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9" w:rsidRPr="002057F7" w:rsidRDefault="00C869A0" w:rsidP="00C869A0">
      <w:pPr>
        <w:spacing w:line="360" w:lineRule="auto"/>
        <w:jc w:val="center"/>
        <w:rPr>
          <w:b/>
        </w:rPr>
      </w:pPr>
      <w:r w:rsidRPr="002057F7">
        <w:rPr>
          <w:b/>
        </w:rPr>
        <w:t>What should be the priorities of the new Government and Parliament in fight against corruption</w:t>
      </w:r>
    </w:p>
    <w:p w:rsidR="0033445B" w:rsidRPr="002057F7" w:rsidRDefault="0033445B" w:rsidP="00C869A0">
      <w:pPr>
        <w:spacing w:line="360" w:lineRule="auto"/>
        <w:jc w:val="center"/>
      </w:pPr>
    </w:p>
    <w:p w:rsidR="003D2579" w:rsidRPr="002057F7" w:rsidRDefault="00C869A0" w:rsidP="0033445B">
      <w:pPr>
        <w:spacing w:line="360" w:lineRule="auto"/>
        <w:jc w:val="both"/>
      </w:pPr>
      <w:r w:rsidRPr="002057F7">
        <w:t>Recognizing fully the fact that political parties</w:t>
      </w:r>
      <w:r w:rsidR="003D2579" w:rsidRPr="002057F7">
        <w:t xml:space="preserve">, </w:t>
      </w:r>
      <w:r w:rsidRPr="002057F7">
        <w:t>coalitions and citizens' groups can legitimately decide between different solutions in regards to foreign policy</w:t>
      </w:r>
      <w:r w:rsidR="003D2579" w:rsidRPr="002057F7">
        <w:t xml:space="preserve">, </w:t>
      </w:r>
      <w:r w:rsidRPr="002057F7">
        <w:t>state regulation</w:t>
      </w:r>
      <w:r w:rsidR="003D2579" w:rsidRPr="002057F7">
        <w:t xml:space="preserve">, </w:t>
      </w:r>
      <w:r w:rsidRPr="002057F7">
        <w:t>economy and social policy or to advocate for special interest of certain civil groups but the fact that there is a large number of measures that could</w:t>
      </w:r>
      <w:r w:rsidR="00EA3FCF" w:rsidRPr="002057F7">
        <w:t xml:space="preserve"> be undertaken regardless of the</w:t>
      </w:r>
      <w:r w:rsidRPr="002057F7">
        <w:t>s</w:t>
      </w:r>
      <w:r w:rsidR="00EA3FCF" w:rsidRPr="002057F7">
        <w:t>e</w:t>
      </w:r>
      <w:r w:rsidRPr="002057F7">
        <w:t xml:space="preserve"> differences</w:t>
      </w:r>
      <w:r w:rsidR="003D2579" w:rsidRPr="002057F7">
        <w:t xml:space="preserve">, </w:t>
      </w:r>
      <w:r w:rsidRPr="002057F7">
        <w:t xml:space="preserve">having in mind that without </w:t>
      </w:r>
      <w:r w:rsidR="00EA3FCF" w:rsidRPr="002057F7">
        <w:t>rule of law cannot be successful fight against corruption besides selective one</w:t>
      </w:r>
      <w:r w:rsidR="003D2579" w:rsidRPr="002057F7">
        <w:t xml:space="preserve">, </w:t>
      </w:r>
      <w:r w:rsidR="00EA3FCF" w:rsidRPr="002057F7">
        <w:t>to all coalitions and parties that will participate in the work of Parliament and the Government in years to come we suggest them to include into their activities</w:t>
      </w:r>
      <w:r w:rsidR="003B0C64">
        <w:t xml:space="preserve"> following</w:t>
      </w:r>
      <w:r w:rsidR="00EA3FCF" w:rsidRPr="002057F7">
        <w:t xml:space="preserve"> minimal standards and priorities</w:t>
      </w:r>
      <w:r w:rsidR="003D2579" w:rsidRPr="002057F7">
        <w:t>:</w:t>
      </w:r>
    </w:p>
    <w:p w:rsidR="0033445B" w:rsidRPr="002057F7" w:rsidRDefault="0033445B" w:rsidP="0033445B">
      <w:pPr>
        <w:spacing w:line="360" w:lineRule="auto"/>
        <w:jc w:val="both"/>
      </w:pPr>
    </w:p>
    <w:p w:rsidR="003D2579" w:rsidRPr="002057F7" w:rsidRDefault="00EA3FCF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>Preserving of legal system unity</w:t>
      </w:r>
      <w:r w:rsidR="003D2579" w:rsidRPr="002057F7">
        <w:rPr>
          <w:b/>
        </w:rPr>
        <w:t xml:space="preserve">: </w:t>
      </w:r>
      <w:r w:rsidRPr="002057F7">
        <w:t>it shouldn't happen that the Government suggests</w:t>
      </w:r>
      <w:r w:rsidR="003D2579" w:rsidRPr="002057F7">
        <w:t xml:space="preserve">, </w:t>
      </w:r>
      <w:r w:rsidR="002057F7" w:rsidRPr="002057F7">
        <w:t>Parliament</w:t>
      </w:r>
      <w:r w:rsidRPr="002057F7">
        <w:t xml:space="preserve"> adopts</w:t>
      </w:r>
      <w:r w:rsidR="00B53CA4" w:rsidRPr="002057F7">
        <w:t xml:space="preserve"> or that President of the Republic declares laws if they received reasoned warning that it is contrary to </w:t>
      </w:r>
      <w:r w:rsidR="002057F7" w:rsidRPr="002057F7">
        <w:t>Constitution</w:t>
      </w:r>
      <w:r w:rsidR="003D2579" w:rsidRPr="002057F7">
        <w:t xml:space="preserve">; </w:t>
      </w:r>
      <w:r w:rsidR="00B53CA4" w:rsidRPr="002057F7">
        <w:t>therefore, it shouldn't happen to be suggested</w:t>
      </w:r>
      <w:r w:rsidR="003D2579" w:rsidRPr="002057F7">
        <w:t xml:space="preserve">, </w:t>
      </w:r>
      <w:r w:rsidR="00B53CA4" w:rsidRPr="002057F7">
        <w:t xml:space="preserve">adopted or declared laws that bring confusion into legal system by being in </w:t>
      </w:r>
      <w:r w:rsidR="002057F7" w:rsidRPr="002057F7">
        <w:t>collision</w:t>
      </w:r>
      <w:r w:rsidR="00B53CA4" w:rsidRPr="002057F7">
        <w:t xml:space="preserve"> with previously adopted laws</w:t>
      </w:r>
      <w:r w:rsidR="003D2579" w:rsidRPr="002057F7">
        <w:t xml:space="preserve">, </w:t>
      </w:r>
      <w:r w:rsidR="00B53CA4" w:rsidRPr="002057F7">
        <w:t>which happened so far in the area of public procurements and access to information</w:t>
      </w:r>
      <w:r w:rsidR="003D2579" w:rsidRPr="002057F7">
        <w:t xml:space="preserve">; </w:t>
      </w:r>
      <w:r w:rsidR="002057F7" w:rsidRPr="002057F7">
        <w:t>Government</w:t>
      </w:r>
      <w:r w:rsidR="00B53CA4" w:rsidRPr="002057F7">
        <w:t xml:space="preserve"> shouldn't adopt any regulation contrary to the law</w:t>
      </w:r>
      <w:r w:rsidR="003D2579" w:rsidRPr="002057F7">
        <w:t xml:space="preserve"> (</w:t>
      </w:r>
      <w:r w:rsidR="00B53CA4" w:rsidRPr="002057F7">
        <w:t>like current regulations on confidential procurements</w:t>
      </w:r>
      <w:r w:rsidR="003D2579" w:rsidRPr="002057F7">
        <w:t xml:space="preserve">) </w:t>
      </w:r>
      <w:r w:rsidR="00B53CA4" w:rsidRPr="002057F7">
        <w:t xml:space="preserve">nor to regulate through their decisions matter that could be </w:t>
      </w:r>
      <w:r w:rsidR="002057F7" w:rsidRPr="002057F7">
        <w:t>regulated</w:t>
      </w:r>
      <w:r w:rsidR="00B53CA4" w:rsidRPr="002057F7">
        <w:t xml:space="preserve"> only with law</w:t>
      </w:r>
      <w:r w:rsidR="0033445B" w:rsidRPr="002057F7">
        <w:t xml:space="preserve"> (</w:t>
      </w:r>
      <w:r w:rsidR="00B53CA4" w:rsidRPr="002057F7">
        <w:t>e.g. current conclusions on</w:t>
      </w:r>
      <w:r w:rsidR="003D2579" w:rsidRPr="002057F7">
        <w:t xml:space="preserve"> „</w:t>
      </w:r>
      <w:r w:rsidR="00B53CA4" w:rsidRPr="002057F7">
        <w:t>Kosovo allowance</w:t>
      </w:r>
      <w:r w:rsidR="003D2579" w:rsidRPr="002057F7">
        <w:t xml:space="preserve">“ </w:t>
      </w:r>
      <w:r w:rsidR="00B53CA4" w:rsidRPr="002057F7">
        <w:t xml:space="preserve">or on compensations to </w:t>
      </w:r>
      <w:r w:rsidR="003B0C64" w:rsidRPr="002057F7">
        <w:t>non-elected</w:t>
      </w:r>
      <w:r w:rsidR="00B53CA4" w:rsidRPr="002057F7">
        <w:t xml:space="preserve"> judges and prosecutors</w:t>
      </w:r>
      <w:r w:rsidR="003D2579" w:rsidRPr="002057F7">
        <w:t xml:space="preserve">). </w:t>
      </w:r>
    </w:p>
    <w:p w:rsidR="003D2579" w:rsidRPr="002057F7" w:rsidRDefault="00B53CA4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</w:pPr>
      <w:r w:rsidRPr="002057F7">
        <w:rPr>
          <w:b/>
        </w:rPr>
        <w:t xml:space="preserve">Greater transparency and </w:t>
      </w:r>
      <w:r w:rsidR="002057F7">
        <w:rPr>
          <w:b/>
        </w:rPr>
        <w:t>participation in</w:t>
      </w:r>
      <w:r w:rsidRPr="002057F7">
        <w:rPr>
          <w:b/>
        </w:rPr>
        <w:t xml:space="preserve"> decision making process</w:t>
      </w:r>
      <w:r w:rsidR="003D2579" w:rsidRPr="002057F7">
        <w:rPr>
          <w:b/>
        </w:rPr>
        <w:t>:</w:t>
      </w:r>
      <w:r w:rsidR="003D2579" w:rsidRPr="002057F7">
        <w:t xml:space="preserve"> </w:t>
      </w:r>
      <w:r w:rsidRPr="002057F7">
        <w:t>it should never occur that the Government suggests law that hasn't passed the process of</w:t>
      </w:r>
      <w:r w:rsidR="003D2579" w:rsidRPr="002057F7">
        <w:t xml:space="preserve"> </w:t>
      </w:r>
      <w:r w:rsidRPr="002057F7">
        <w:rPr>
          <w:b/>
        </w:rPr>
        <w:t>public debate</w:t>
      </w:r>
      <w:r w:rsidR="003D2579" w:rsidRPr="002057F7">
        <w:rPr>
          <w:b/>
        </w:rPr>
        <w:t xml:space="preserve">, </w:t>
      </w:r>
      <w:r w:rsidRPr="002057F7">
        <w:t xml:space="preserve">with reasonable period for </w:t>
      </w:r>
      <w:r w:rsidR="002057F7" w:rsidRPr="002057F7">
        <w:t>submission</w:t>
      </w:r>
      <w:r w:rsidRPr="002057F7">
        <w:t xml:space="preserve"> of prepositions</w:t>
      </w:r>
      <w:r w:rsidR="003D2579" w:rsidRPr="002057F7">
        <w:t xml:space="preserve">, </w:t>
      </w:r>
      <w:r w:rsidRPr="002057F7">
        <w:t xml:space="preserve">obligation of considering specific </w:t>
      </w:r>
      <w:r w:rsidR="002057F7" w:rsidRPr="002057F7">
        <w:t>suggestions</w:t>
      </w:r>
      <w:r w:rsidR="003B0C64" w:rsidRPr="003B0C64">
        <w:t xml:space="preserve"> </w:t>
      </w:r>
      <w:r w:rsidR="003B0C64" w:rsidRPr="002057F7">
        <w:t>submitted</w:t>
      </w:r>
      <w:r w:rsidR="00783ED6" w:rsidRPr="002057F7">
        <w:t xml:space="preserve"> and rationale why the prepositions were accepted or not</w:t>
      </w:r>
      <w:r w:rsidR="003D2579" w:rsidRPr="002057F7">
        <w:t xml:space="preserve">. </w:t>
      </w:r>
      <w:r w:rsidR="00783ED6" w:rsidRPr="002057F7">
        <w:t>To accomplish this goal Law on State Administration</w:t>
      </w:r>
      <w:r w:rsidR="003D2579" w:rsidRPr="002057F7">
        <w:t xml:space="preserve">, </w:t>
      </w:r>
      <w:r w:rsidR="002057F7" w:rsidRPr="002057F7">
        <w:lastRenderedPageBreak/>
        <w:t>Government’s</w:t>
      </w:r>
      <w:r w:rsidR="00783ED6" w:rsidRPr="002057F7">
        <w:t xml:space="preserve"> Rules on Procedure and other regulations should be </w:t>
      </w:r>
      <w:r w:rsidR="002057F7" w:rsidRPr="002057F7">
        <w:t>amended</w:t>
      </w:r>
      <w:r w:rsidR="003D2579" w:rsidRPr="002057F7">
        <w:t xml:space="preserve">. </w:t>
      </w:r>
      <w:r w:rsidR="00783ED6" w:rsidRPr="002057F7">
        <w:t xml:space="preserve">Parliament should cease with mal practice of </w:t>
      </w:r>
      <w:r w:rsidR="003B0C64" w:rsidRPr="002057F7">
        <w:t>non-considering</w:t>
      </w:r>
      <w:r w:rsidR="00783ED6" w:rsidRPr="002057F7">
        <w:t xml:space="preserve"> draft laws </w:t>
      </w:r>
      <w:r w:rsidR="002057F7" w:rsidRPr="002057F7">
        <w:t>submitted</w:t>
      </w:r>
      <w:r w:rsidR="00783ED6" w:rsidRPr="002057F7">
        <w:t xml:space="preserve"> as peoples initiative or by </w:t>
      </w:r>
      <w:r w:rsidR="002057F7" w:rsidRPr="002057F7">
        <w:t>opposition</w:t>
      </w:r>
      <w:r w:rsidR="00783ED6" w:rsidRPr="002057F7">
        <w:t xml:space="preserve"> deputies and to prescribe deadline in which such drafts should be introduced into the agenda</w:t>
      </w:r>
      <w:r w:rsidR="003D2579" w:rsidRPr="002057F7">
        <w:t xml:space="preserve">. </w:t>
      </w:r>
      <w:r w:rsidR="00783ED6" w:rsidRPr="002057F7">
        <w:rPr>
          <w:b/>
        </w:rPr>
        <w:t xml:space="preserve">Lobbying </w:t>
      </w:r>
      <w:r w:rsidR="00783ED6" w:rsidRPr="002057F7">
        <w:t xml:space="preserve">should be </w:t>
      </w:r>
      <w:r w:rsidR="002057F7" w:rsidRPr="002057F7">
        <w:t>legally</w:t>
      </w:r>
      <w:r w:rsidR="00783ED6" w:rsidRPr="002057F7">
        <w:t xml:space="preserve"> regulated and made transparent whether it is intended to executive organs or to deputies</w:t>
      </w:r>
      <w:r w:rsidR="003D2579" w:rsidRPr="002057F7">
        <w:t xml:space="preserve">. </w:t>
      </w:r>
      <w:r w:rsidR="00783ED6" w:rsidRPr="002057F7">
        <w:rPr>
          <w:b/>
        </w:rPr>
        <w:t xml:space="preserve">Minutes and discussions for </w:t>
      </w:r>
      <w:r w:rsidR="002057F7" w:rsidRPr="002057F7">
        <w:rPr>
          <w:b/>
        </w:rPr>
        <w:t>Government’s</w:t>
      </w:r>
      <w:r w:rsidR="00783ED6" w:rsidRPr="002057F7">
        <w:rPr>
          <w:b/>
        </w:rPr>
        <w:t xml:space="preserve"> sittings</w:t>
      </w:r>
      <w:r w:rsidR="003D2579" w:rsidRPr="002057F7">
        <w:t xml:space="preserve"> </w:t>
      </w:r>
      <w:r w:rsidR="00783ED6" w:rsidRPr="002057F7">
        <w:t xml:space="preserve">should be </w:t>
      </w:r>
      <w:r w:rsidR="002057F7" w:rsidRPr="002057F7">
        <w:rPr>
          <w:b/>
        </w:rPr>
        <w:t>regularly</w:t>
      </w:r>
      <w:r w:rsidR="00783ED6" w:rsidRPr="002057F7">
        <w:rPr>
          <w:b/>
        </w:rPr>
        <w:t xml:space="preserve"> published</w:t>
      </w:r>
      <w:r w:rsidR="003D2579" w:rsidRPr="002057F7">
        <w:t xml:space="preserve">, </w:t>
      </w:r>
      <w:r w:rsidR="00783ED6" w:rsidRPr="002057F7">
        <w:t xml:space="preserve">along with </w:t>
      </w:r>
      <w:r w:rsidR="00783ED6" w:rsidRPr="002057F7">
        <w:rPr>
          <w:b/>
        </w:rPr>
        <w:t>elaboration</w:t>
      </w:r>
      <w:r w:rsidR="00783ED6" w:rsidRPr="002057F7">
        <w:t xml:space="preserve"> of decisions on appointments</w:t>
      </w:r>
      <w:r w:rsidR="003D2579" w:rsidRPr="002057F7">
        <w:t xml:space="preserve">, </w:t>
      </w:r>
      <w:r w:rsidR="00783ED6" w:rsidRPr="002057F7">
        <w:t>resolving</w:t>
      </w:r>
      <w:r w:rsidR="003D2579" w:rsidRPr="002057F7">
        <w:t xml:space="preserve"> </w:t>
      </w:r>
      <w:r w:rsidR="00783ED6" w:rsidRPr="002057F7">
        <w:t xml:space="preserve">and proposing of candidates and the Parliamentary web page </w:t>
      </w:r>
      <w:r w:rsidR="00783ED6" w:rsidRPr="002057F7">
        <w:rPr>
          <w:b/>
        </w:rPr>
        <w:t xml:space="preserve">should publish </w:t>
      </w:r>
      <w:r w:rsidR="002057F7" w:rsidRPr="002057F7">
        <w:rPr>
          <w:b/>
        </w:rPr>
        <w:t>amendments</w:t>
      </w:r>
      <w:r w:rsidR="00783ED6" w:rsidRPr="002057F7">
        <w:rPr>
          <w:b/>
        </w:rPr>
        <w:t xml:space="preserve"> and data on voting</w:t>
      </w:r>
      <w:r w:rsidR="003D2579" w:rsidRPr="002057F7">
        <w:t xml:space="preserve">; </w:t>
      </w:r>
      <w:r w:rsidR="00D00433" w:rsidRPr="002057F7">
        <w:t xml:space="preserve">process of negotiating and transparency of information regarding signing of international agreements and credit arrangements should be </w:t>
      </w:r>
      <w:r w:rsidR="002057F7" w:rsidRPr="002057F7">
        <w:t>legally</w:t>
      </w:r>
      <w:r w:rsidR="00D00433" w:rsidRPr="002057F7">
        <w:t xml:space="preserve"> regulated to avoid signing of damaging contracts or bypassing of public procurement regulations</w:t>
      </w:r>
      <w:r w:rsidR="003D2579" w:rsidRPr="002057F7">
        <w:t xml:space="preserve">. </w:t>
      </w:r>
    </w:p>
    <w:p w:rsidR="003D2579" w:rsidRPr="002057F7" w:rsidRDefault="00D00433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</w:pPr>
      <w:r w:rsidRPr="002057F7">
        <w:rPr>
          <w:b/>
        </w:rPr>
        <w:t>Caution with regulatory and financial interventions</w:t>
      </w:r>
      <w:r w:rsidR="003D2579" w:rsidRPr="002057F7">
        <w:rPr>
          <w:b/>
        </w:rPr>
        <w:t>.</w:t>
      </w:r>
      <w:r w:rsidR="003D2579" w:rsidRPr="002057F7">
        <w:t xml:space="preserve"> </w:t>
      </w:r>
      <w:r w:rsidRPr="002057F7">
        <w:t>Each regulatory and financial state intervention, especially when it affects economy</w:t>
      </w:r>
      <w:r w:rsidR="003D2579" w:rsidRPr="002057F7">
        <w:t xml:space="preserve">, </w:t>
      </w:r>
      <w:r w:rsidRPr="002057F7">
        <w:rPr>
          <w:b/>
        </w:rPr>
        <w:t>creates increased danger of corruption</w:t>
      </w:r>
      <w:r w:rsidR="003D2579" w:rsidRPr="002057F7">
        <w:t xml:space="preserve">. </w:t>
      </w:r>
      <w:r w:rsidRPr="002057F7">
        <w:t xml:space="preserve">Therefore, these </w:t>
      </w:r>
      <w:r w:rsidR="002057F7" w:rsidRPr="002057F7">
        <w:t>interventions</w:t>
      </w:r>
      <w:r w:rsidRPr="002057F7">
        <w:t xml:space="preserve"> should be made</w:t>
      </w:r>
      <w:r w:rsidR="003D2579" w:rsidRPr="002057F7">
        <w:t xml:space="preserve"> </w:t>
      </w:r>
      <w:r w:rsidRPr="002057F7">
        <w:rPr>
          <w:b/>
        </w:rPr>
        <w:t xml:space="preserve">only when </w:t>
      </w:r>
      <w:r w:rsidR="002057F7" w:rsidRPr="002057F7">
        <w:rPr>
          <w:b/>
        </w:rPr>
        <w:t>necessary</w:t>
      </w:r>
      <w:r w:rsidRPr="002057F7">
        <w:rPr>
          <w:b/>
        </w:rPr>
        <w:t xml:space="preserve"> and measures for corruption prevention should be provided</w:t>
      </w:r>
      <w:r w:rsidR="003D2579" w:rsidRPr="002057F7">
        <w:t xml:space="preserve"> (</w:t>
      </w:r>
      <w:r w:rsidRPr="002057F7">
        <w:t>e.g. determining of clear criteria for assets division</w:t>
      </w:r>
      <w:r w:rsidR="003D2579" w:rsidRPr="002057F7">
        <w:t xml:space="preserve">, </w:t>
      </w:r>
      <w:r w:rsidRPr="002057F7">
        <w:t>publishing of information on decisions</w:t>
      </w:r>
      <w:r w:rsidR="003D2579" w:rsidRPr="002057F7">
        <w:t xml:space="preserve">, </w:t>
      </w:r>
      <w:r w:rsidRPr="002057F7">
        <w:t>supervision over their implementation</w:t>
      </w:r>
      <w:r w:rsidR="003D2579" w:rsidRPr="002057F7">
        <w:t xml:space="preserve">). </w:t>
      </w:r>
      <w:r w:rsidRPr="002057F7">
        <w:t>Among other</w:t>
      </w:r>
      <w:r w:rsidR="003D2579" w:rsidRPr="002057F7">
        <w:t xml:space="preserve">, </w:t>
      </w:r>
      <w:r w:rsidRPr="002057F7">
        <w:t>reform of regulations for removing of procedures that burden economy and citizens should be continued</w:t>
      </w:r>
      <w:r w:rsidR="003D2579" w:rsidRPr="002057F7">
        <w:t xml:space="preserve">, </w:t>
      </w:r>
      <w:r w:rsidRPr="002057F7">
        <w:rPr>
          <w:b/>
        </w:rPr>
        <w:t xml:space="preserve">practice of </w:t>
      </w:r>
      <w:r w:rsidR="002057F7" w:rsidRPr="002057F7">
        <w:rPr>
          <w:b/>
        </w:rPr>
        <w:t>privileging</w:t>
      </w:r>
      <w:r w:rsidRPr="002057F7">
        <w:rPr>
          <w:b/>
        </w:rPr>
        <w:t xml:space="preserve"> certain business entities </w:t>
      </w:r>
      <w:r w:rsidR="003D2579" w:rsidRPr="002057F7">
        <w:t xml:space="preserve"> </w:t>
      </w:r>
      <w:r w:rsidRPr="002057F7">
        <w:t xml:space="preserve">through </w:t>
      </w:r>
      <w:r w:rsidR="00403C46" w:rsidRPr="002057F7">
        <w:t xml:space="preserve">absolving or taking over of their debts should be </w:t>
      </w:r>
      <w:r w:rsidR="00403C46" w:rsidRPr="002057F7">
        <w:rPr>
          <w:b/>
        </w:rPr>
        <w:t>terminated</w:t>
      </w:r>
      <w:r w:rsidR="00403C46" w:rsidRPr="002057F7">
        <w:t xml:space="preserve"> and </w:t>
      </w:r>
      <w:r w:rsidR="00403C46" w:rsidRPr="002057F7">
        <w:rPr>
          <w:b/>
        </w:rPr>
        <w:t>clear calculation of possible benefits from financial incentives</w:t>
      </w:r>
      <w:r w:rsidR="003D2579" w:rsidRPr="002057F7">
        <w:t xml:space="preserve"> </w:t>
      </w:r>
      <w:r w:rsidR="00403C46" w:rsidRPr="002057F7">
        <w:t xml:space="preserve">through state aid versus </w:t>
      </w:r>
      <w:r w:rsidR="002057F7" w:rsidRPr="002057F7">
        <w:t>expenses</w:t>
      </w:r>
      <w:r w:rsidR="00403C46" w:rsidRPr="002057F7">
        <w:t xml:space="preserve"> of such aid</w:t>
      </w:r>
      <w:r w:rsidR="004A6DF4">
        <w:t>,</w:t>
      </w:r>
      <w:r w:rsidR="00403C46" w:rsidRPr="002057F7">
        <w:t xml:space="preserve"> should be published</w:t>
      </w:r>
      <w:r w:rsidR="003D2579" w:rsidRPr="002057F7">
        <w:t xml:space="preserve">.   </w:t>
      </w:r>
    </w:p>
    <w:p w:rsidR="003D2579" w:rsidRPr="002057F7" w:rsidRDefault="00403C46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</w:pPr>
      <w:r w:rsidRPr="002057F7">
        <w:rPr>
          <w:b/>
        </w:rPr>
        <w:t>Strategic approach in fight against corruption</w:t>
      </w:r>
      <w:r w:rsidR="003D2579" w:rsidRPr="002057F7">
        <w:rPr>
          <w:b/>
        </w:rPr>
        <w:t>.</w:t>
      </w:r>
      <w:r w:rsidR="003D2579" w:rsidRPr="002057F7">
        <w:t xml:space="preserve"> </w:t>
      </w:r>
      <w:r w:rsidRPr="002057F7">
        <w:t>Government and the Assembly should adopt new strategic documents for fight against corruption</w:t>
      </w:r>
      <w:r w:rsidR="003D2579" w:rsidRPr="002057F7">
        <w:t xml:space="preserve"> (</w:t>
      </w:r>
      <w:r w:rsidRPr="002057F7">
        <w:t>Strategy and Action Plan with</w:t>
      </w:r>
      <w:r w:rsidR="002057F7">
        <w:t xml:space="preserve"> </w:t>
      </w:r>
      <w:r w:rsidRPr="002057F7">
        <w:t xml:space="preserve">previously determined deadlines and </w:t>
      </w:r>
      <w:r w:rsidR="002057F7" w:rsidRPr="002057F7">
        <w:t>implementers</w:t>
      </w:r>
      <w:r w:rsidR="003D2579" w:rsidRPr="002057F7">
        <w:t xml:space="preserve">), </w:t>
      </w:r>
      <w:r w:rsidR="00345AA3" w:rsidRPr="002057F7">
        <w:t xml:space="preserve">but also to provide their implementation </w:t>
      </w:r>
      <w:r w:rsidR="002057F7" w:rsidRPr="002057F7">
        <w:t>through</w:t>
      </w:r>
      <w:r w:rsidR="00345AA3" w:rsidRPr="002057F7">
        <w:t xml:space="preserve"> </w:t>
      </w:r>
      <w:r w:rsidR="002057F7" w:rsidRPr="002057F7">
        <w:t>introducing</w:t>
      </w:r>
      <w:r w:rsidR="00345AA3" w:rsidRPr="002057F7">
        <w:t xml:space="preserve"> mechanisms of</w:t>
      </w:r>
      <w:r w:rsidR="003D2579" w:rsidRPr="002057F7">
        <w:t xml:space="preserve"> </w:t>
      </w:r>
      <w:r w:rsidR="00345AA3" w:rsidRPr="002057F7">
        <w:rPr>
          <w:b/>
        </w:rPr>
        <w:t xml:space="preserve">accountability </w:t>
      </w:r>
      <w:r w:rsidR="00345AA3" w:rsidRPr="002057F7">
        <w:rPr>
          <w:b/>
        </w:rPr>
        <w:lastRenderedPageBreak/>
        <w:t xml:space="preserve">for </w:t>
      </w:r>
      <w:r w:rsidR="002057F7" w:rsidRPr="002057F7">
        <w:rPr>
          <w:b/>
        </w:rPr>
        <w:t>disregarding</w:t>
      </w:r>
      <w:r w:rsidR="00345AA3" w:rsidRPr="002057F7">
        <w:rPr>
          <w:b/>
        </w:rPr>
        <w:t xml:space="preserve"> of implementation</w:t>
      </w:r>
      <w:r w:rsidR="003D2579" w:rsidRPr="002057F7">
        <w:t xml:space="preserve">. </w:t>
      </w:r>
      <w:r w:rsidR="00345AA3" w:rsidRPr="002057F7">
        <w:t>Besides that</w:t>
      </w:r>
      <w:r w:rsidR="003D2579" w:rsidRPr="002057F7">
        <w:t xml:space="preserve">, </w:t>
      </w:r>
      <w:r w:rsidR="00345AA3" w:rsidRPr="002057F7">
        <w:t>implementation of other significant</w:t>
      </w:r>
      <w:r w:rsidR="003D2579" w:rsidRPr="002057F7">
        <w:t xml:space="preserve">, </w:t>
      </w:r>
      <w:r w:rsidR="00345AA3" w:rsidRPr="002057F7">
        <w:t>already adopted strategic documents</w:t>
      </w:r>
      <w:r w:rsidR="003D2579" w:rsidRPr="002057F7">
        <w:t xml:space="preserve"> – </w:t>
      </w:r>
      <w:r w:rsidR="00345AA3" w:rsidRPr="002057F7">
        <w:t xml:space="preserve">e.g. Strategy of Public </w:t>
      </w:r>
      <w:r w:rsidR="002057F7" w:rsidRPr="002057F7">
        <w:t>Procurement</w:t>
      </w:r>
      <w:r w:rsidR="00345AA3" w:rsidRPr="002057F7">
        <w:t xml:space="preserve"> System Development that has significant anticorruption measures</w:t>
      </w:r>
      <w:r w:rsidR="003D2579" w:rsidRPr="002057F7">
        <w:t xml:space="preserve">, </w:t>
      </w:r>
      <w:r w:rsidR="002057F7" w:rsidRPr="002057F7">
        <w:t>Strategy</w:t>
      </w:r>
      <w:r w:rsidR="00345AA3" w:rsidRPr="002057F7">
        <w:t xml:space="preserve"> for State Administration Reform etc</w:t>
      </w:r>
      <w:r w:rsidR="004A6DF4">
        <w:t>.,</w:t>
      </w:r>
      <w:r w:rsidR="00345AA3" w:rsidRPr="002057F7">
        <w:t xml:space="preserve"> should be supported</w:t>
      </w:r>
      <w:r w:rsidR="003D2579" w:rsidRPr="002057F7">
        <w:t xml:space="preserve">. </w:t>
      </w:r>
      <w:r w:rsidR="002057F7" w:rsidRPr="002057F7">
        <w:t>Government</w:t>
      </w:r>
      <w:r w:rsidR="00345AA3" w:rsidRPr="002057F7">
        <w:t xml:space="preserve"> shouldn't proceed contrary to str</w:t>
      </w:r>
      <w:r w:rsidR="0052424F">
        <w:t>ategic</w:t>
      </w:r>
      <w:r w:rsidR="00345AA3" w:rsidRPr="002057F7">
        <w:t xml:space="preserve"> </w:t>
      </w:r>
      <w:r w:rsidR="004A6DF4">
        <w:t>acts, that have</w:t>
      </w:r>
      <w:r w:rsidR="00345AA3" w:rsidRPr="002057F7">
        <w:t xml:space="preserve"> adopted itself</w:t>
      </w:r>
      <w:r w:rsidR="003D2579" w:rsidRPr="002057F7">
        <w:t xml:space="preserve"> – </w:t>
      </w:r>
      <w:r w:rsidR="00345AA3" w:rsidRPr="002057F7">
        <w:t xml:space="preserve">if they are supposed to be only </w:t>
      </w:r>
      <w:r w:rsidR="004A6DF4" w:rsidRPr="002057F7">
        <w:t>non-binding</w:t>
      </w:r>
      <w:r w:rsidR="00345AA3" w:rsidRPr="002057F7">
        <w:t xml:space="preserve"> documents, intended only for display to domestic and international public</w:t>
      </w:r>
      <w:r w:rsidR="003D2579" w:rsidRPr="002057F7">
        <w:t xml:space="preserve">, </w:t>
      </w:r>
      <w:r w:rsidR="00345AA3" w:rsidRPr="002057F7">
        <w:t xml:space="preserve">it is better </w:t>
      </w:r>
      <w:r w:rsidR="00051F12" w:rsidRPr="002057F7">
        <w:t xml:space="preserve">not </w:t>
      </w:r>
      <w:r w:rsidR="00345AA3" w:rsidRPr="002057F7">
        <w:t xml:space="preserve">to invest energy </w:t>
      </w:r>
      <w:r w:rsidR="00051F12" w:rsidRPr="002057F7">
        <w:t>in their adoption</w:t>
      </w:r>
      <w:r w:rsidR="003D2579" w:rsidRPr="002057F7">
        <w:t>.</w:t>
      </w:r>
    </w:p>
    <w:p w:rsidR="003D2579" w:rsidRPr="002057F7" w:rsidRDefault="00051F12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</w:pPr>
      <w:r w:rsidRPr="002057F7">
        <w:rPr>
          <w:b/>
        </w:rPr>
        <w:t>Reform of public sector</w:t>
      </w:r>
      <w:r w:rsidR="003D2579" w:rsidRPr="002057F7">
        <w:rPr>
          <w:b/>
        </w:rPr>
        <w:t xml:space="preserve"> </w:t>
      </w:r>
      <w:r w:rsidRPr="002057F7">
        <w:t>should comprehend</w:t>
      </w:r>
      <w:r w:rsidR="003D2579" w:rsidRPr="002057F7">
        <w:t xml:space="preserve">, </w:t>
      </w:r>
      <w:r w:rsidRPr="002057F7">
        <w:t>among other, following measures</w:t>
      </w:r>
      <w:r w:rsidR="003D2579" w:rsidRPr="002057F7">
        <w:t xml:space="preserve">: </w:t>
      </w:r>
      <w:r w:rsidRPr="002057F7">
        <w:t>decreasing</w:t>
      </w:r>
      <w:r w:rsidR="00B867A7" w:rsidRPr="002057F7">
        <w:t xml:space="preserve"> </w:t>
      </w:r>
      <w:r w:rsidRPr="002057F7">
        <w:rPr>
          <w:b/>
        </w:rPr>
        <w:t>number of Government members</w:t>
      </w:r>
      <w:r w:rsidR="00B867A7" w:rsidRPr="002057F7">
        <w:rPr>
          <w:b/>
        </w:rPr>
        <w:t xml:space="preserve"> </w:t>
      </w:r>
      <w:r w:rsidR="00B867A7" w:rsidRPr="002057F7">
        <w:t>(</w:t>
      </w:r>
      <w:r w:rsidRPr="002057F7">
        <w:t>e.g. not more than</w:t>
      </w:r>
      <w:r w:rsidR="00B867A7" w:rsidRPr="002057F7">
        <w:t xml:space="preserve"> 17, </w:t>
      </w:r>
      <w:r w:rsidRPr="002057F7">
        <w:t>in compliance with  certain election promises</w:t>
      </w:r>
      <w:r w:rsidR="00B867A7" w:rsidRPr="002057F7">
        <w:t xml:space="preserve">); </w:t>
      </w:r>
      <w:r w:rsidRPr="002057F7">
        <w:t>decreasing of total number of employees in public sector</w:t>
      </w:r>
      <w:r w:rsidR="00B867A7" w:rsidRPr="002057F7">
        <w:t xml:space="preserve">; </w:t>
      </w:r>
      <w:r w:rsidRPr="002057F7">
        <w:t>termination of practice of</w:t>
      </w:r>
      <w:r w:rsidR="003D2579" w:rsidRPr="002057F7">
        <w:t xml:space="preserve"> </w:t>
      </w:r>
      <w:r w:rsidRPr="002057F7">
        <w:rPr>
          <w:b/>
        </w:rPr>
        <w:t>public sector increase</w:t>
      </w:r>
      <w:r w:rsidR="003D2579" w:rsidRPr="002057F7">
        <w:t xml:space="preserve"> </w:t>
      </w:r>
      <w:r w:rsidRPr="002057F7">
        <w:t xml:space="preserve">with </w:t>
      </w:r>
      <w:r w:rsidR="002057F7" w:rsidRPr="002057F7">
        <w:t>unnecessary</w:t>
      </w:r>
      <w:r w:rsidRPr="002057F7">
        <w:t xml:space="preserve"> relocation of public administration activities into public agencies and </w:t>
      </w:r>
      <w:r w:rsidR="002057F7" w:rsidRPr="002057F7">
        <w:t>organizational</w:t>
      </w:r>
      <w:r w:rsidRPr="002057F7">
        <w:t xml:space="preserve"> forms of unclear legal status</w:t>
      </w:r>
      <w:r w:rsidR="003D2579" w:rsidRPr="002057F7">
        <w:t xml:space="preserve">; </w:t>
      </w:r>
      <w:r w:rsidR="002057F7" w:rsidRPr="002057F7">
        <w:t>reassessing</w:t>
      </w:r>
      <w:r w:rsidR="00C251D7" w:rsidRPr="002057F7">
        <w:t xml:space="preserve"> of current </w:t>
      </w:r>
      <w:r w:rsidR="002057F7" w:rsidRPr="002057F7">
        <w:t>position</w:t>
      </w:r>
      <w:r w:rsidR="004A6DF4">
        <w:t>s</w:t>
      </w:r>
      <w:r w:rsidR="00E05DFB" w:rsidRPr="002057F7">
        <w:t xml:space="preserve"> </w:t>
      </w:r>
      <w:r w:rsidR="004A6DF4">
        <w:t xml:space="preserve">in </w:t>
      </w:r>
      <w:r w:rsidR="00E05DFB" w:rsidRPr="002057F7">
        <w:t xml:space="preserve">systematizations </w:t>
      </w:r>
      <w:r w:rsidR="004A6DF4">
        <w:t>acts and</w:t>
      </w:r>
      <w:r w:rsidR="00E05DFB" w:rsidRPr="002057F7">
        <w:t xml:space="preserve"> their </w:t>
      </w:r>
      <w:r w:rsidR="002057F7" w:rsidRPr="002057F7">
        <w:rPr>
          <w:b/>
        </w:rPr>
        <w:t>harmonization</w:t>
      </w:r>
      <w:r w:rsidR="00E05DFB" w:rsidRPr="002057F7">
        <w:rPr>
          <w:b/>
        </w:rPr>
        <w:t xml:space="preserve"> with</w:t>
      </w:r>
      <w:r w:rsidR="00E05DFB" w:rsidRPr="002057F7">
        <w:t xml:space="preserve"> </w:t>
      </w:r>
      <w:r w:rsidR="002057F7" w:rsidRPr="002057F7">
        <w:rPr>
          <w:b/>
        </w:rPr>
        <w:t>requisite</w:t>
      </w:r>
      <w:r w:rsidR="003D2579" w:rsidRPr="002057F7">
        <w:t xml:space="preserve"> </w:t>
      </w:r>
      <w:r w:rsidR="00E05DFB" w:rsidRPr="002057F7">
        <w:t xml:space="preserve">of organs for </w:t>
      </w:r>
      <w:r w:rsidR="002057F7" w:rsidRPr="002057F7">
        <w:t>implementing</w:t>
      </w:r>
      <w:r w:rsidR="00E05DFB" w:rsidRPr="002057F7">
        <w:t xml:space="preserve"> of legal tasks and not with current status</w:t>
      </w:r>
      <w:r w:rsidR="003D2579" w:rsidRPr="002057F7">
        <w:t xml:space="preserve">; </w:t>
      </w:r>
      <w:r w:rsidR="002057F7" w:rsidRPr="002057F7">
        <w:t>introducing</w:t>
      </w:r>
      <w:r w:rsidR="00E05DFB" w:rsidRPr="002057F7">
        <w:t xml:space="preserve"> of </w:t>
      </w:r>
      <w:r w:rsidR="00E05DFB" w:rsidRPr="002057F7">
        <w:rPr>
          <w:b/>
        </w:rPr>
        <w:t>clear and objective criteria</w:t>
      </w:r>
      <w:r w:rsidR="003D2579" w:rsidRPr="002057F7">
        <w:rPr>
          <w:b/>
        </w:rPr>
        <w:t xml:space="preserve"> </w:t>
      </w:r>
      <w:r w:rsidR="00E05DFB" w:rsidRPr="002057F7">
        <w:t>for hiring and promotion</w:t>
      </w:r>
      <w:r w:rsidR="003D2579" w:rsidRPr="002057F7">
        <w:t xml:space="preserve">, </w:t>
      </w:r>
      <w:r w:rsidR="00E05DFB" w:rsidRPr="002057F7">
        <w:t xml:space="preserve">as well as measures for resolving of conflict of interest with municipality </w:t>
      </w:r>
      <w:r w:rsidR="002057F7" w:rsidRPr="002057F7">
        <w:t>servants</w:t>
      </w:r>
      <w:r w:rsidR="003D2579" w:rsidRPr="002057F7">
        <w:t xml:space="preserve">, </w:t>
      </w:r>
      <w:r w:rsidR="00E05DFB" w:rsidRPr="002057F7">
        <w:t>in public services</w:t>
      </w:r>
      <w:r w:rsidR="003D2579" w:rsidRPr="002057F7">
        <w:t xml:space="preserve"> (</w:t>
      </w:r>
      <w:r w:rsidR="002057F7" w:rsidRPr="002057F7">
        <w:t>health</w:t>
      </w:r>
      <w:r w:rsidR="003D2579" w:rsidRPr="002057F7">
        <w:t xml:space="preserve">, </w:t>
      </w:r>
      <w:r w:rsidR="00E05DFB" w:rsidRPr="002057F7">
        <w:t>education etc</w:t>
      </w:r>
      <w:r w:rsidR="003D2579" w:rsidRPr="002057F7">
        <w:t xml:space="preserve">.), </w:t>
      </w:r>
      <w:r w:rsidR="00E05DFB" w:rsidRPr="002057F7">
        <w:t>in organizations of obligatory social insurance</w:t>
      </w:r>
      <w:r w:rsidR="003D2579" w:rsidRPr="002057F7">
        <w:t xml:space="preserve"> (</w:t>
      </w:r>
      <w:r w:rsidR="004A6DF4">
        <w:t>H</w:t>
      </w:r>
      <w:r w:rsidR="00E05DFB" w:rsidRPr="002057F7">
        <w:t xml:space="preserve">ealth and </w:t>
      </w:r>
      <w:r w:rsidR="004A6DF4">
        <w:t>Pension F</w:t>
      </w:r>
      <w:r w:rsidR="00E05DFB" w:rsidRPr="002057F7">
        <w:t>und</w:t>
      </w:r>
      <w:r w:rsidR="003D2579" w:rsidRPr="002057F7">
        <w:t xml:space="preserve">, </w:t>
      </w:r>
      <w:r w:rsidR="00E05DFB" w:rsidRPr="002057F7">
        <w:t>National Employment Office</w:t>
      </w:r>
      <w:r w:rsidR="003D2579" w:rsidRPr="002057F7">
        <w:t xml:space="preserve">) </w:t>
      </w:r>
      <w:r w:rsidR="00E05DFB" w:rsidRPr="002057F7">
        <w:t>and in public enterprises</w:t>
      </w:r>
      <w:r w:rsidR="003D2579" w:rsidRPr="002057F7">
        <w:t xml:space="preserve">; </w:t>
      </w:r>
      <w:r w:rsidR="00E05DFB" w:rsidRPr="002057F7">
        <w:t>appointing of public enterprise and public service management</w:t>
      </w:r>
      <w:r w:rsidR="003D2579" w:rsidRPr="002057F7">
        <w:t xml:space="preserve"> </w:t>
      </w:r>
      <w:r w:rsidR="00E05DFB" w:rsidRPr="002057F7">
        <w:rPr>
          <w:b/>
        </w:rPr>
        <w:t>on the basis of vacancies</w:t>
      </w:r>
      <w:r w:rsidR="003D2579" w:rsidRPr="002057F7">
        <w:rPr>
          <w:b/>
        </w:rPr>
        <w:t xml:space="preserve"> </w:t>
      </w:r>
      <w:r w:rsidR="00E05DFB" w:rsidRPr="002057F7">
        <w:t>and quality of proposed agenda</w:t>
      </w:r>
      <w:r w:rsidR="003D2579" w:rsidRPr="002057F7">
        <w:t xml:space="preserve">; </w:t>
      </w:r>
      <w:r w:rsidR="002057F7" w:rsidRPr="002057F7">
        <w:t>strengthening</w:t>
      </w:r>
      <w:r w:rsidR="00E05DFB" w:rsidRPr="002057F7">
        <w:t xml:space="preserve"> of organs that perform supervision inside executive branch</w:t>
      </w:r>
      <w:r w:rsidR="003D2579" w:rsidRPr="002057F7">
        <w:t xml:space="preserve">, </w:t>
      </w:r>
      <w:r w:rsidR="00E05DFB" w:rsidRPr="002057F7">
        <w:t>and especially of</w:t>
      </w:r>
      <w:r w:rsidR="003D2579" w:rsidRPr="002057F7">
        <w:t xml:space="preserve"> </w:t>
      </w:r>
      <w:r w:rsidR="00E05DFB" w:rsidRPr="002057F7">
        <w:rPr>
          <w:b/>
        </w:rPr>
        <w:t>budget inspection</w:t>
      </w:r>
      <w:r w:rsidR="003D2579" w:rsidRPr="002057F7">
        <w:t xml:space="preserve">. </w:t>
      </w:r>
    </w:p>
    <w:p w:rsidR="003D2579" w:rsidRPr="002057F7" w:rsidRDefault="00E05DFB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 xml:space="preserve">Full respect and </w:t>
      </w:r>
      <w:r w:rsidR="002057F7" w:rsidRPr="002057F7">
        <w:rPr>
          <w:b/>
        </w:rPr>
        <w:t>strengthening</w:t>
      </w:r>
      <w:r w:rsidRPr="002057F7">
        <w:rPr>
          <w:b/>
        </w:rPr>
        <w:t xml:space="preserve"> of independent bodies' </w:t>
      </w:r>
      <w:r w:rsidR="002057F7" w:rsidRPr="002057F7">
        <w:rPr>
          <w:b/>
        </w:rPr>
        <w:t>position</w:t>
      </w:r>
      <w:r w:rsidRPr="002057F7">
        <w:rPr>
          <w:b/>
        </w:rPr>
        <w:t xml:space="preserve"> in fight against </w:t>
      </w:r>
      <w:r w:rsidR="002057F7" w:rsidRPr="002057F7">
        <w:rPr>
          <w:b/>
        </w:rPr>
        <w:t>corruption</w:t>
      </w:r>
      <w:r w:rsidR="003D2579" w:rsidRPr="002057F7">
        <w:rPr>
          <w:b/>
        </w:rPr>
        <w:t xml:space="preserve">. </w:t>
      </w:r>
      <w:r w:rsidRPr="002057F7">
        <w:t xml:space="preserve">As one of the </w:t>
      </w:r>
      <w:r w:rsidR="002057F7" w:rsidRPr="002057F7">
        <w:t>first</w:t>
      </w:r>
      <w:r w:rsidRPr="002057F7">
        <w:t xml:space="preserve"> tasks</w:t>
      </w:r>
      <w:r w:rsidR="003D2579" w:rsidRPr="002057F7">
        <w:t xml:space="preserve">, </w:t>
      </w:r>
      <w:r w:rsidRPr="002057F7">
        <w:t>new Parliamentary convocation should</w:t>
      </w:r>
      <w:r w:rsidR="003D2579" w:rsidRPr="002057F7">
        <w:t xml:space="preserve"> </w:t>
      </w:r>
      <w:r w:rsidRPr="002057F7">
        <w:rPr>
          <w:b/>
        </w:rPr>
        <w:t xml:space="preserve">consider thoroughly  annual reports on work </w:t>
      </w:r>
      <w:r w:rsidRPr="002057F7">
        <w:t xml:space="preserve">of State Audit </w:t>
      </w:r>
      <w:r w:rsidR="002057F7" w:rsidRPr="002057F7">
        <w:t>Institution</w:t>
      </w:r>
      <w:r w:rsidR="003D2579" w:rsidRPr="002057F7">
        <w:t xml:space="preserve">, </w:t>
      </w:r>
      <w:r w:rsidRPr="002057F7">
        <w:t>Ombudsman</w:t>
      </w:r>
      <w:r w:rsidR="003D2579" w:rsidRPr="002057F7">
        <w:t xml:space="preserve">, </w:t>
      </w:r>
      <w:r w:rsidRPr="002057F7">
        <w:t>Anticorruption Agency</w:t>
      </w:r>
      <w:r w:rsidR="003D2579" w:rsidRPr="002057F7">
        <w:t xml:space="preserve">, </w:t>
      </w:r>
      <w:r w:rsidRPr="002057F7">
        <w:t xml:space="preserve">Commissioner for Information of Public </w:t>
      </w:r>
      <w:r w:rsidRPr="002057F7">
        <w:lastRenderedPageBreak/>
        <w:t>Importance and Protection of Personal Data and Republic Commission for Protection of Bidders' Rights</w:t>
      </w:r>
      <w:r w:rsidR="003D2579" w:rsidRPr="002057F7">
        <w:t xml:space="preserve"> (</w:t>
      </w:r>
      <w:r w:rsidRPr="002057F7">
        <w:t>deadline has expired during election campaign</w:t>
      </w:r>
      <w:r w:rsidR="003D2579" w:rsidRPr="002057F7">
        <w:t xml:space="preserve">), </w:t>
      </w:r>
      <w:r w:rsidRPr="002057F7">
        <w:rPr>
          <w:b/>
        </w:rPr>
        <w:t xml:space="preserve">to commit the </w:t>
      </w:r>
      <w:r w:rsidR="002057F7" w:rsidRPr="002057F7">
        <w:rPr>
          <w:b/>
        </w:rPr>
        <w:t>Government</w:t>
      </w:r>
      <w:r w:rsidRPr="002057F7">
        <w:rPr>
          <w:b/>
        </w:rPr>
        <w:t xml:space="preserve"> to resolve problems </w:t>
      </w:r>
      <w:r w:rsidR="0044555F">
        <w:rPr>
          <w:b/>
        </w:rPr>
        <w:t>identified in</w:t>
      </w:r>
      <w:r w:rsidRPr="002057F7">
        <w:rPr>
          <w:b/>
        </w:rPr>
        <w:t xml:space="preserve"> </w:t>
      </w:r>
      <w:r w:rsidR="002057F7" w:rsidRPr="002057F7">
        <w:rPr>
          <w:b/>
        </w:rPr>
        <w:t>these</w:t>
      </w:r>
      <w:r w:rsidRPr="002057F7">
        <w:rPr>
          <w:b/>
        </w:rPr>
        <w:t xml:space="preserve"> reports</w:t>
      </w:r>
      <w:r w:rsidR="003D2579" w:rsidRPr="002057F7">
        <w:t xml:space="preserve"> (</w:t>
      </w:r>
      <w:r w:rsidR="00122B89" w:rsidRPr="002057F7">
        <w:t xml:space="preserve">e.g. </w:t>
      </w:r>
      <w:r w:rsidR="002057F7" w:rsidRPr="002057F7">
        <w:t>disregarding</w:t>
      </w:r>
      <w:r w:rsidR="00122B89" w:rsidRPr="002057F7">
        <w:t xml:space="preserve"> of obligatory Commissioner's decisions</w:t>
      </w:r>
      <w:r w:rsidR="003D2579" w:rsidRPr="002057F7">
        <w:t xml:space="preserve">, </w:t>
      </w:r>
      <w:r w:rsidR="002057F7" w:rsidRPr="002057F7">
        <w:t>insufficient</w:t>
      </w:r>
      <w:r w:rsidR="00122B89" w:rsidRPr="002057F7">
        <w:t xml:space="preserve"> </w:t>
      </w:r>
      <w:r w:rsidR="002057F7" w:rsidRPr="002057F7">
        <w:t>premises</w:t>
      </w:r>
      <w:r w:rsidR="00122B89" w:rsidRPr="002057F7">
        <w:t xml:space="preserve"> for Ombudsman and Commissioner</w:t>
      </w:r>
      <w:r w:rsidR="003D2579" w:rsidRPr="002057F7">
        <w:t xml:space="preserve">, </w:t>
      </w:r>
      <w:r w:rsidR="002057F7" w:rsidRPr="002057F7">
        <w:t>insufficient</w:t>
      </w:r>
      <w:r w:rsidR="00122B89" w:rsidRPr="002057F7">
        <w:t xml:space="preserve"> authorities of Agency and Commissioner</w:t>
      </w:r>
      <w:r w:rsidR="003D2579" w:rsidRPr="002057F7">
        <w:t xml:space="preserve">, </w:t>
      </w:r>
      <w:r w:rsidR="002057F7" w:rsidRPr="002057F7">
        <w:t>insufficient</w:t>
      </w:r>
      <w:r w:rsidR="00122B89" w:rsidRPr="002057F7">
        <w:t xml:space="preserve"> records on state property indicated by the SAI</w:t>
      </w:r>
      <w:r w:rsidR="003D2579" w:rsidRPr="002057F7">
        <w:t xml:space="preserve">). </w:t>
      </w:r>
      <w:r w:rsidR="00122B89" w:rsidRPr="002057F7">
        <w:t xml:space="preserve">Among other, </w:t>
      </w:r>
      <w:r w:rsidR="002057F7" w:rsidRPr="002057F7">
        <w:t>amendments</w:t>
      </w:r>
      <w:r w:rsidR="00122B89" w:rsidRPr="002057F7">
        <w:t xml:space="preserve"> to Law on Ombudsman and Law on Free Access to Information proposed by the previous </w:t>
      </w:r>
      <w:r w:rsidR="002057F7" w:rsidRPr="002057F7">
        <w:t>Government</w:t>
      </w:r>
      <w:r w:rsidR="00122B89" w:rsidRPr="002057F7">
        <w:t xml:space="preserve"> should be adopted</w:t>
      </w:r>
      <w:r w:rsidR="003D2579" w:rsidRPr="002057F7">
        <w:t xml:space="preserve">. </w:t>
      </w:r>
    </w:p>
    <w:p w:rsidR="003D2579" w:rsidRPr="002057F7" w:rsidRDefault="00122B89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 xml:space="preserve">Termination of practice of buying media influence or </w:t>
      </w:r>
      <w:r w:rsidR="002057F7" w:rsidRPr="002057F7">
        <w:rPr>
          <w:b/>
        </w:rPr>
        <w:t>wasting</w:t>
      </w:r>
      <w:r w:rsidRPr="002057F7">
        <w:rPr>
          <w:b/>
        </w:rPr>
        <w:t xml:space="preserve"> public resources</w:t>
      </w:r>
      <w:r w:rsidR="003D2579" w:rsidRPr="002057F7">
        <w:rPr>
          <w:b/>
        </w:rPr>
        <w:t xml:space="preserve"> </w:t>
      </w:r>
      <w:r w:rsidRPr="002057F7">
        <w:t>through spending money on sponsorships of public enterprises</w:t>
      </w:r>
      <w:r w:rsidR="003D2579" w:rsidRPr="002057F7">
        <w:t xml:space="preserve">, </w:t>
      </w:r>
      <w:r w:rsidRPr="002057F7">
        <w:t xml:space="preserve">promotional activities of public enterprises, ministries, </w:t>
      </w:r>
      <w:r w:rsidR="002057F7" w:rsidRPr="002057F7">
        <w:t>provincial</w:t>
      </w:r>
      <w:r w:rsidRPr="002057F7">
        <w:t xml:space="preserve"> and local authority organs. This comprehends</w:t>
      </w:r>
      <w:r w:rsidR="003D2579" w:rsidRPr="002057F7">
        <w:t xml:space="preserve">, </w:t>
      </w:r>
      <w:r w:rsidRPr="002057F7">
        <w:t>among other</w:t>
      </w:r>
      <w:r w:rsidR="003D2579" w:rsidRPr="002057F7">
        <w:t xml:space="preserve">, </w:t>
      </w:r>
      <w:r w:rsidRPr="002057F7">
        <w:rPr>
          <w:b/>
        </w:rPr>
        <w:t xml:space="preserve">legal prohibition of sponsorships and </w:t>
      </w:r>
      <w:r w:rsidR="0044555F" w:rsidRPr="002057F7">
        <w:rPr>
          <w:b/>
        </w:rPr>
        <w:t>advertising</w:t>
      </w:r>
      <w:r w:rsidR="003D2579" w:rsidRPr="002057F7">
        <w:t xml:space="preserve"> </w:t>
      </w:r>
      <w:r w:rsidRPr="002057F7">
        <w:t>of public enterprises</w:t>
      </w:r>
      <w:r w:rsidR="003D2579" w:rsidRPr="002057F7">
        <w:t xml:space="preserve"> – </w:t>
      </w:r>
      <w:r w:rsidRPr="002057F7">
        <w:t>monopolists</w:t>
      </w:r>
      <w:r w:rsidR="003D2579" w:rsidRPr="002057F7">
        <w:t xml:space="preserve">, </w:t>
      </w:r>
      <w:r w:rsidRPr="002057F7">
        <w:t>clear</w:t>
      </w:r>
      <w:r w:rsidR="003D2579" w:rsidRPr="002057F7">
        <w:t xml:space="preserve"> </w:t>
      </w:r>
      <w:r w:rsidRPr="002057F7">
        <w:rPr>
          <w:b/>
        </w:rPr>
        <w:t>legal regulation of media financing</w:t>
      </w:r>
      <w:r w:rsidR="003D2579" w:rsidRPr="002057F7">
        <w:t xml:space="preserve"> </w:t>
      </w:r>
      <w:r w:rsidRPr="002057F7">
        <w:t xml:space="preserve">by any authority level and adoption of </w:t>
      </w:r>
      <w:r w:rsidRPr="002057F7">
        <w:rPr>
          <w:b/>
        </w:rPr>
        <w:t>Law on Media Ownership</w:t>
      </w:r>
      <w:r w:rsidR="003D2579" w:rsidRPr="002057F7">
        <w:t>.</w:t>
      </w:r>
    </w:p>
    <w:p w:rsidR="003D2579" w:rsidRPr="002057F7" w:rsidRDefault="00122B89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>Reform of public procurement sector</w:t>
      </w:r>
      <w:r w:rsidR="003D2579" w:rsidRPr="002057F7">
        <w:rPr>
          <w:b/>
        </w:rPr>
        <w:t xml:space="preserve"> </w:t>
      </w:r>
      <w:r w:rsidRPr="002057F7">
        <w:t>that should secure less corruption in all three phases</w:t>
      </w:r>
      <w:r w:rsidR="003D2579" w:rsidRPr="002057F7">
        <w:t xml:space="preserve"> (</w:t>
      </w:r>
      <w:r w:rsidRPr="002057F7">
        <w:t>planning</w:t>
      </w:r>
      <w:r w:rsidR="003D2579" w:rsidRPr="002057F7">
        <w:t xml:space="preserve"> – </w:t>
      </w:r>
      <w:r w:rsidRPr="002057F7">
        <w:t>procedure implementation</w:t>
      </w:r>
      <w:r w:rsidR="003D2579" w:rsidRPr="002057F7">
        <w:t xml:space="preserve"> – </w:t>
      </w:r>
      <w:r w:rsidRPr="002057F7">
        <w:t>contract execution</w:t>
      </w:r>
      <w:r w:rsidR="003D2579" w:rsidRPr="002057F7">
        <w:t xml:space="preserve">). </w:t>
      </w:r>
      <w:r w:rsidR="002057F7" w:rsidRPr="002057F7">
        <w:t>Amendments</w:t>
      </w:r>
      <w:r w:rsidR="00B568DB" w:rsidRPr="002057F7">
        <w:t xml:space="preserve"> to the Public Procurement Law and budget regulation</w:t>
      </w:r>
      <w:r w:rsidR="003D2579" w:rsidRPr="002057F7">
        <w:t xml:space="preserve">, </w:t>
      </w:r>
      <w:r w:rsidR="00B568DB" w:rsidRPr="002057F7">
        <w:t>among other</w:t>
      </w:r>
      <w:r w:rsidR="003D2579" w:rsidRPr="002057F7">
        <w:t xml:space="preserve">, </w:t>
      </w:r>
      <w:r w:rsidR="00B568DB" w:rsidRPr="002057F7">
        <w:t>should provide</w:t>
      </w:r>
      <w:r w:rsidR="003D2579" w:rsidRPr="002057F7">
        <w:t xml:space="preserve"> </w:t>
      </w:r>
      <w:r w:rsidR="00B568DB" w:rsidRPr="002057F7">
        <w:rPr>
          <w:b/>
        </w:rPr>
        <w:t>greater transparency of procedures and transparency of every data on procurements</w:t>
      </w:r>
      <w:r w:rsidR="003D2579" w:rsidRPr="002057F7">
        <w:t xml:space="preserve">, </w:t>
      </w:r>
      <w:r w:rsidR="00B568DB" w:rsidRPr="002057F7">
        <w:rPr>
          <w:b/>
        </w:rPr>
        <w:t xml:space="preserve">decreasing </w:t>
      </w:r>
      <w:r w:rsidR="002057F7" w:rsidRPr="002057F7">
        <w:rPr>
          <w:b/>
        </w:rPr>
        <w:t>arbitrariness</w:t>
      </w:r>
      <w:r w:rsidR="00D23AAB" w:rsidRPr="002057F7">
        <w:rPr>
          <w:b/>
        </w:rPr>
        <w:t xml:space="preserve"> in determining of what should be procured and which criteria will be taken into consideration when procuring</w:t>
      </w:r>
      <w:r w:rsidR="003D2579" w:rsidRPr="002057F7">
        <w:rPr>
          <w:b/>
        </w:rPr>
        <w:t xml:space="preserve">, </w:t>
      </w:r>
      <w:r w:rsidR="002057F7" w:rsidRPr="002057F7">
        <w:rPr>
          <w:b/>
        </w:rPr>
        <w:t>strengthening</w:t>
      </w:r>
      <w:r w:rsidR="00D23AAB" w:rsidRPr="002057F7">
        <w:rPr>
          <w:b/>
        </w:rPr>
        <w:t xml:space="preserve"> of </w:t>
      </w:r>
      <w:r w:rsidR="002057F7" w:rsidRPr="002057F7">
        <w:rPr>
          <w:b/>
        </w:rPr>
        <w:t>supervisory</w:t>
      </w:r>
      <w:r w:rsidR="00D23AAB" w:rsidRPr="002057F7">
        <w:rPr>
          <w:b/>
        </w:rPr>
        <w:t xml:space="preserve"> mechanism</w:t>
      </w:r>
      <w:r w:rsidR="003D2579" w:rsidRPr="002057F7">
        <w:t xml:space="preserve"> (</w:t>
      </w:r>
      <w:r w:rsidR="00D23AAB" w:rsidRPr="002057F7">
        <w:t xml:space="preserve">including </w:t>
      </w:r>
      <w:r w:rsidR="002057F7" w:rsidRPr="002057F7">
        <w:t>additional</w:t>
      </w:r>
      <w:r w:rsidR="00D23AAB" w:rsidRPr="002057F7">
        <w:t xml:space="preserve"> authorities of Public Procurement Office</w:t>
      </w:r>
      <w:r w:rsidR="003D2579" w:rsidRPr="002057F7">
        <w:t xml:space="preserve">), </w:t>
      </w:r>
      <w:r w:rsidR="00D23AAB" w:rsidRPr="002057F7">
        <w:rPr>
          <w:b/>
        </w:rPr>
        <w:t>using of electronic procurements</w:t>
      </w:r>
      <w:r w:rsidR="003D2579" w:rsidRPr="002057F7">
        <w:rPr>
          <w:b/>
        </w:rPr>
        <w:t xml:space="preserve">, </w:t>
      </w:r>
      <w:r w:rsidR="00D23AAB" w:rsidRPr="002057F7">
        <w:rPr>
          <w:b/>
        </w:rPr>
        <w:t xml:space="preserve">terminating of </w:t>
      </w:r>
      <w:r w:rsidR="002057F7" w:rsidRPr="002057F7">
        <w:rPr>
          <w:b/>
        </w:rPr>
        <w:t>necessary</w:t>
      </w:r>
      <w:r w:rsidR="00D23AAB" w:rsidRPr="002057F7">
        <w:rPr>
          <w:b/>
        </w:rPr>
        <w:t xml:space="preserve"> formalities and control of </w:t>
      </w:r>
      <w:r w:rsidR="002057F7" w:rsidRPr="002057F7">
        <w:rPr>
          <w:b/>
        </w:rPr>
        <w:t>suspi</w:t>
      </w:r>
      <w:r w:rsidR="002057F7">
        <w:rPr>
          <w:b/>
        </w:rPr>
        <w:t>ci</w:t>
      </w:r>
      <w:r w:rsidR="002057F7" w:rsidRPr="002057F7">
        <w:rPr>
          <w:b/>
        </w:rPr>
        <w:t>ous</w:t>
      </w:r>
      <w:r w:rsidR="00D23AAB" w:rsidRPr="002057F7">
        <w:rPr>
          <w:b/>
        </w:rPr>
        <w:t xml:space="preserve"> situations</w:t>
      </w:r>
      <w:r w:rsidR="003D2579" w:rsidRPr="002057F7">
        <w:t xml:space="preserve"> (</w:t>
      </w:r>
      <w:r w:rsidR="00D23AAB" w:rsidRPr="002057F7">
        <w:t>e.g. contract annexes</w:t>
      </w:r>
      <w:r w:rsidR="003D2579" w:rsidRPr="002057F7">
        <w:t xml:space="preserve">, </w:t>
      </w:r>
      <w:r w:rsidR="00D23AAB" w:rsidRPr="002057F7">
        <w:t>urgent procurements</w:t>
      </w:r>
      <w:r w:rsidR="003D2579" w:rsidRPr="002057F7">
        <w:t xml:space="preserve">, </w:t>
      </w:r>
      <w:r w:rsidR="00D23AAB" w:rsidRPr="002057F7">
        <w:t>discriminatory conditions and criteria</w:t>
      </w:r>
      <w:r w:rsidR="003D2579" w:rsidRPr="002057F7">
        <w:t xml:space="preserve">) </w:t>
      </w:r>
      <w:r w:rsidR="00D23AAB" w:rsidRPr="002057F7">
        <w:t xml:space="preserve">even when bidders from certain reason are unwilling to initiate procedure for </w:t>
      </w:r>
      <w:r w:rsidR="002057F7" w:rsidRPr="002057F7">
        <w:t>protection</w:t>
      </w:r>
      <w:r w:rsidR="00D23AAB" w:rsidRPr="002057F7">
        <w:t xml:space="preserve"> of </w:t>
      </w:r>
      <w:r w:rsidR="002057F7" w:rsidRPr="002057F7">
        <w:t>rights</w:t>
      </w:r>
      <w:r w:rsidR="003D2579" w:rsidRPr="002057F7">
        <w:t xml:space="preserve">. </w:t>
      </w:r>
    </w:p>
    <w:p w:rsidR="003D2579" w:rsidRPr="002057F7" w:rsidRDefault="00D23AAB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lastRenderedPageBreak/>
        <w:t>Regulating of all judiciary reform controversial issues</w:t>
      </w:r>
      <w:r w:rsidR="003D2579" w:rsidRPr="002057F7">
        <w:rPr>
          <w:b/>
        </w:rPr>
        <w:t xml:space="preserve">. </w:t>
      </w:r>
      <w:r w:rsidRPr="002057F7">
        <w:t xml:space="preserve">It is </w:t>
      </w:r>
      <w:r w:rsidR="002057F7" w:rsidRPr="002057F7">
        <w:t>necessary</w:t>
      </w:r>
      <w:r w:rsidRPr="002057F7">
        <w:t>, even with huge delay to publish</w:t>
      </w:r>
      <w:r w:rsidR="003D2579" w:rsidRPr="002057F7">
        <w:t xml:space="preserve"> </w:t>
      </w:r>
      <w:r w:rsidRPr="002057F7">
        <w:rPr>
          <w:b/>
        </w:rPr>
        <w:t>in which way were criteria being implemented</w:t>
      </w:r>
      <w:r w:rsidR="003D2579" w:rsidRPr="002057F7">
        <w:rPr>
          <w:b/>
        </w:rPr>
        <w:t xml:space="preserve"> </w:t>
      </w:r>
      <w:r w:rsidRPr="002057F7">
        <w:t>for election of judges and prosecutors in each case</w:t>
      </w:r>
      <w:r w:rsidR="003D2579" w:rsidRPr="002057F7">
        <w:t xml:space="preserve"> (</w:t>
      </w:r>
      <w:r w:rsidRPr="002057F7">
        <w:t>e.g. data on scoring of candidates by prescribed criteria</w:t>
      </w:r>
      <w:r w:rsidR="003D2579" w:rsidRPr="002057F7">
        <w:t xml:space="preserve">, </w:t>
      </w:r>
      <w:r w:rsidRPr="002057F7">
        <w:t>if they exist</w:t>
      </w:r>
      <w:r w:rsidR="003D2579" w:rsidRPr="002057F7">
        <w:t xml:space="preserve">), </w:t>
      </w:r>
      <w:r w:rsidR="006C111C" w:rsidRPr="002057F7">
        <w:t>so that candidates and public could get impression based on arguments why certain candidates haven't met the requirements for election to function</w:t>
      </w:r>
      <w:r w:rsidR="003D2579" w:rsidRPr="002057F7">
        <w:t xml:space="preserve">, </w:t>
      </w:r>
      <w:r w:rsidR="006C111C" w:rsidRPr="002057F7">
        <w:t>or how were the chosen candidates better than the others</w:t>
      </w:r>
      <w:r w:rsidR="003D2579" w:rsidRPr="002057F7">
        <w:t xml:space="preserve">. </w:t>
      </w:r>
      <w:r w:rsidR="006C111C" w:rsidRPr="002057F7">
        <w:t xml:space="preserve">Government, Parliament and politicians </w:t>
      </w:r>
      <w:r w:rsidR="002057F7">
        <w:t>should</w:t>
      </w:r>
      <w:r w:rsidR="000E0198">
        <w:t xml:space="preserve"> not</w:t>
      </w:r>
      <w:r w:rsidR="006C111C" w:rsidRPr="002057F7">
        <w:t xml:space="preserve"> interfere into work of judiciary organs neither by preventing criminal charges</w:t>
      </w:r>
      <w:r w:rsidR="003D2579" w:rsidRPr="002057F7">
        <w:t xml:space="preserve">, </w:t>
      </w:r>
      <w:r w:rsidR="006C111C" w:rsidRPr="002057F7">
        <w:t xml:space="preserve">nor by asking </w:t>
      </w:r>
      <w:r w:rsidR="005E6F84" w:rsidRPr="002057F7">
        <w:t>for certain criminal act to be prosecuted</w:t>
      </w:r>
      <w:r w:rsidR="003D2579" w:rsidRPr="002057F7">
        <w:t xml:space="preserve">.  </w:t>
      </w:r>
      <w:r w:rsidR="003D2579" w:rsidRPr="002057F7">
        <w:rPr>
          <w:b/>
        </w:rPr>
        <w:t xml:space="preserve"> </w:t>
      </w:r>
    </w:p>
    <w:p w:rsidR="003D2579" w:rsidRPr="002057F7" w:rsidRDefault="005E6F84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>Greater number of reported and investigated cases corruption</w:t>
      </w:r>
      <w:r w:rsidR="003D2579" w:rsidRPr="002057F7">
        <w:rPr>
          <w:b/>
        </w:rPr>
        <w:t xml:space="preserve">. </w:t>
      </w:r>
      <w:r w:rsidRPr="002057F7">
        <w:t>Having in mind that main problem in fight against corruption in Serbia is small percentage of reported criminal acts</w:t>
      </w:r>
      <w:r w:rsidR="003D2579" w:rsidRPr="002057F7">
        <w:t xml:space="preserve">, </w:t>
      </w:r>
      <w:r w:rsidRPr="002057F7">
        <w:t xml:space="preserve">it is </w:t>
      </w:r>
      <w:r w:rsidR="002057F7" w:rsidRPr="002057F7">
        <w:t>necessary</w:t>
      </w:r>
      <w:r w:rsidRPr="002057F7">
        <w:t xml:space="preserve"> to undertake measure to change that</w:t>
      </w:r>
      <w:r w:rsidR="003D2579" w:rsidRPr="002057F7">
        <w:t xml:space="preserve">. </w:t>
      </w:r>
      <w:r w:rsidR="002057F7" w:rsidRPr="002057F7">
        <w:t>Primarily</w:t>
      </w:r>
      <w:r w:rsidR="003D2579" w:rsidRPr="002057F7">
        <w:t xml:space="preserve">, </w:t>
      </w:r>
      <w:r w:rsidR="002B3BCF" w:rsidRPr="002057F7">
        <w:t xml:space="preserve">it is </w:t>
      </w:r>
      <w:r w:rsidR="002057F7" w:rsidRPr="002057F7">
        <w:t>necessary</w:t>
      </w:r>
      <w:r w:rsidR="002B3BCF" w:rsidRPr="002057F7">
        <w:t xml:space="preserve"> to adopt</w:t>
      </w:r>
      <w:r w:rsidR="003D2579" w:rsidRPr="002057F7">
        <w:t xml:space="preserve"> </w:t>
      </w:r>
      <w:r w:rsidR="002B3BCF" w:rsidRPr="002057F7">
        <w:rPr>
          <w:b/>
        </w:rPr>
        <w:t>Law on Protection of Whistleblowers</w:t>
      </w:r>
      <w:r w:rsidR="003D2579" w:rsidRPr="002057F7">
        <w:rPr>
          <w:b/>
        </w:rPr>
        <w:t xml:space="preserve">, </w:t>
      </w:r>
      <w:r w:rsidR="002B3BCF" w:rsidRPr="002057F7">
        <w:t>to encourage people to report corruption to authorized organs</w:t>
      </w:r>
      <w:r w:rsidR="00B867A7" w:rsidRPr="002057F7">
        <w:t xml:space="preserve">. </w:t>
      </w:r>
      <w:r w:rsidR="00AD2606" w:rsidRPr="002057F7">
        <w:t>Related to this</w:t>
      </w:r>
      <w:r w:rsidR="00B867A7" w:rsidRPr="002057F7">
        <w:t xml:space="preserve">, </w:t>
      </w:r>
      <w:r w:rsidR="00AD2606" w:rsidRPr="002057F7">
        <w:t xml:space="preserve">it is also </w:t>
      </w:r>
      <w:r w:rsidR="002057F7" w:rsidRPr="002057F7">
        <w:t>necessary</w:t>
      </w:r>
      <w:r w:rsidR="00AD2606" w:rsidRPr="002057F7">
        <w:t xml:space="preserve"> to prescribe, instead of optional exemption from sentence</w:t>
      </w:r>
      <w:r w:rsidR="00B867A7" w:rsidRPr="002057F7">
        <w:t xml:space="preserve">, </w:t>
      </w:r>
      <w:r w:rsidR="002057F7" w:rsidRPr="002057F7">
        <w:t>necessary</w:t>
      </w:r>
      <w:r w:rsidR="00AD2606" w:rsidRPr="002057F7">
        <w:t xml:space="preserve"> </w:t>
      </w:r>
      <w:r w:rsidR="002057F7" w:rsidRPr="002057F7">
        <w:rPr>
          <w:b/>
        </w:rPr>
        <w:t>releasing</w:t>
      </w:r>
      <w:r w:rsidR="00AD2606" w:rsidRPr="002057F7">
        <w:rPr>
          <w:b/>
        </w:rPr>
        <w:t xml:space="preserve"> of criminal responsibility</w:t>
      </w:r>
      <w:r w:rsidR="00B867A7" w:rsidRPr="002057F7">
        <w:t xml:space="preserve"> </w:t>
      </w:r>
      <w:r w:rsidR="00AD2606" w:rsidRPr="002057F7">
        <w:t>of briber that was forced to it and who reports the case</w:t>
      </w:r>
      <w:r w:rsidR="00B867A7" w:rsidRPr="002057F7">
        <w:t>.</w:t>
      </w:r>
      <w:r w:rsidR="003D2579" w:rsidRPr="002057F7">
        <w:t xml:space="preserve"> </w:t>
      </w:r>
      <w:r w:rsidR="00AD2606" w:rsidRPr="002057F7">
        <w:t xml:space="preserve">Other </w:t>
      </w:r>
      <w:r w:rsidR="002057F7" w:rsidRPr="002057F7">
        <w:t>necessary</w:t>
      </w:r>
      <w:r w:rsidR="00AD2606" w:rsidRPr="002057F7">
        <w:t xml:space="preserve"> measure is</w:t>
      </w:r>
      <w:r w:rsidR="003D2579" w:rsidRPr="002057F7">
        <w:t xml:space="preserve"> </w:t>
      </w:r>
      <w:r w:rsidR="00AD2606" w:rsidRPr="002057F7">
        <w:rPr>
          <w:b/>
        </w:rPr>
        <w:t>active approach</w:t>
      </w:r>
      <w:r w:rsidR="003D2579" w:rsidRPr="002057F7">
        <w:t xml:space="preserve"> </w:t>
      </w:r>
      <w:r w:rsidR="00AD2606" w:rsidRPr="002057F7">
        <w:t>in corruption investigations by the police</w:t>
      </w:r>
      <w:r w:rsidR="003D2579" w:rsidRPr="002057F7">
        <w:t xml:space="preserve">, </w:t>
      </w:r>
      <w:r w:rsidR="00AD2606" w:rsidRPr="002057F7">
        <w:t>prosecutions and other organs</w:t>
      </w:r>
      <w:r w:rsidR="003D2579" w:rsidRPr="002057F7">
        <w:t xml:space="preserve"> – </w:t>
      </w:r>
      <w:r w:rsidR="00AD2606" w:rsidRPr="002057F7">
        <w:t>existence of possible corruption should be investigated even before receiving of criminal charge</w:t>
      </w:r>
      <w:r w:rsidR="003D2579" w:rsidRPr="002057F7">
        <w:t xml:space="preserve"> – </w:t>
      </w:r>
      <w:r w:rsidR="00AD2606" w:rsidRPr="002057F7">
        <w:t>e.g. by reading publicly available reports</w:t>
      </w:r>
      <w:r w:rsidR="003D2579" w:rsidRPr="002057F7">
        <w:t xml:space="preserve"> (</w:t>
      </w:r>
      <w:r w:rsidR="00AD2606" w:rsidRPr="002057F7">
        <w:t>e.g. reports of SAI</w:t>
      </w:r>
      <w:r w:rsidR="003D2579" w:rsidRPr="002057F7">
        <w:t xml:space="preserve">, </w:t>
      </w:r>
      <w:r w:rsidR="00AD2606" w:rsidRPr="002057F7">
        <w:t>Anticorruption Council</w:t>
      </w:r>
      <w:r w:rsidR="003D2579" w:rsidRPr="002057F7">
        <w:t xml:space="preserve">) </w:t>
      </w:r>
      <w:r w:rsidR="00AD2606" w:rsidRPr="002057F7">
        <w:t xml:space="preserve">but also on the basis of already determined patterns of </w:t>
      </w:r>
      <w:r w:rsidR="002057F7" w:rsidRPr="002057F7">
        <w:t>behavior</w:t>
      </w:r>
      <w:r w:rsidR="003D2579" w:rsidRPr="002057F7">
        <w:t xml:space="preserve"> (</w:t>
      </w:r>
      <w:r w:rsidR="00AD2606" w:rsidRPr="002057F7">
        <w:t>e.g. on the basis of data on misuses of construction land in one city practice in other city that implements same regulations should be investigated</w:t>
      </w:r>
      <w:r w:rsidR="003D2579" w:rsidRPr="002057F7">
        <w:t xml:space="preserve">). </w:t>
      </w:r>
      <w:r w:rsidR="003F18B7" w:rsidRPr="002057F7">
        <w:t>Third set of measures comprehends</w:t>
      </w:r>
      <w:r w:rsidR="003D2579" w:rsidRPr="002057F7">
        <w:t xml:space="preserve"> </w:t>
      </w:r>
      <w:r w:rsidR="002057F7" w:rsidRPr="002057F7">
        <w:rPr>
          <w:b/>
        </w:rPr>
        <w:t>amendments</w:t>
      </w:r>
      <w:r w:rsidR="003F18B7" w:rsidRPr="002057F7">
        <w:rPr>
          <w:b/>
        </w:rPr>
        <w:t xml:space="preserve"> to criminal legislation</w:t>
      </w:r>
      <w:r w:rsidR="003D2579" w:rsidRPr="002057F7">
        <w:t xml:space="preserve"> </w:t>
      </w:r>
      <w:r w:rsidR="003F18B7" w:rsidRPr="002057F7">
        <w:t>for more efficient corruption revealing</w:t>
      </w:r>
      <w:r w:rsidR="003D2579" w:rsidRPr="002057F7">
        <w:t xml:space="preserve"> (</w:t>
      </w:r>
      <w:r w:rsidR="003F18B7" w:rsidRPr="002057F7">
        <w:t>e.g. introducing of</w:t>
      </w:r>
      <w:r w:rsidR="003D2579" w:rsidRPr="002057F7">
        <w:t xml:space="preserve"> „</w:t>
      </w:r>
      <w:r w:rsidR="003F18B7" w:rsidRPr="002057F7">
        <w:t>illegal enrichment</w:t>
      </w:r>
      <w:r w:rsidR="003D2579" w:rsidRPr="002057F7">
        <w:t xml:space="preserve">“ </w:t>
      </w:r>
      <w:r w:rsidR="003F18B7" w:rsidRPr="002057F7">
        <w:t xml:space="preserve">from the article </w:t>
      </w:r>
      <w:r w:rsidR="003D2579" w:rsidRPr="002057F7">
        <w:t xml:space="preserve">20 </w:t>
      </w:r>
      <w:r w:rsidR="003F18B7" w:rsidRPr="002057F7">
        <w:t>of UNCAC</w:t>
      </w:r>
      <w:r w:rsidR="003D2579" w:rsidRPr="002057F7">
        <w:t xml:space="preserve">), </w:t>
      </w:r>
      <w:r w:rsidR="003F18B7" w:rsidRPr="002057F7">
        <w:rPr>
          <w:b/>
        </w:rPr>
        <w:t xml:space="preserve">using of mechanisms for cross check of property and incomes </w:t>
      </w:r>
      <w:r w:rsidR="00B75DA5" w:rsidRPr="002057F7">
        <w:t>by Tax Administration</w:t>
      </w:r>
      <w:r w:rsidR="003D2579" w:rsidRPr="002057F7">
        <w:t xml:space="preserve">, </w:t>
      </w:r>
      <w:r w:rsidR="00B75DA5" w:rsidRPr="002057F7">
        <w:t xml:space="preserve">specifying of authorities and obligations of the </w:t>
      </w:r>
      <w:r w:rsidR="00B75DA5" w:rsidRPr="002057F7">
        <w:lastRenderedPageBreak/>
        <w:t>Anticorruption Agency</w:t>
      </w:r>
      <w:r w:rsidR="003D2579" w:rsidRPr="002057F7">
        <w:t xml:space="preserve"> </w:t>
      </w:r>
      <w:r w:rsidR="00B75DA5" w:rsidRPr="002057F7">
        <w:t>for</w:t>
      </w:r>
      <w:r w:rsidR="003D2579" w:rsidRPr="002057F7">
        <w:t xml:space="preserve"> </w:t>
      </w:r>
      <w:r w:rsidR="00B75DA5" w:rsidRPr="002057F7">
        <w:rPr>
          <w:b/>
        </w:rPr>
        <w:t xml:space="preserve">verification of validity and </w:t>
      </w:r>
      <w:r w:rsidR="002057F7" w:rsidRPr="002057F7">
        <w:rPr>
          <w:b/>
        </w:rPr>
        <w:t>completeness</w:t>
      </w:r>
      <w:r w:rsidR="00B75DA5" w:rsidRPr="002057F7">
        <w:rPr>
          <w:b/>
        </w:rPr>
        <w:t xml:space="preserve"> of property and incomes of public officials data</w:t>
      </w:r>
      <w:r w:rsidR="003D2579" w:rsidRPr="002057F7">
        <w:t xml:space="preserve"> </w:t>
      </w:r>
      <w:r w:rsidR="00B75DA5" w:rsidRPr="002057F7">
        <w:t>and wider use of</w:t>
      </w:r>
      <w:r w:rsidR="003D2579" w:rsidRPr="002057F7">
        <w:t xml:space="preserve"> </w:t>
      </w:r>
      <w:r w:rsidR="002057F7" w:rsidRPr="002057F7">
        <w:rPr>
          <w:b/>
        </w:rPr>
        <w:t>necessary</w:t>
      </w:r>
      <w:r w:rsidR="00B75DA5" w:rsidRPr="002057F7">
        <w:rPr>
          <w:b/>
        </w:rPr>
        <w:t xml:space="preserve"> investigative techniques</w:t>
      </w:r>
      <w:r w:rsidR="003D2579" w:rsidRPr="002057F7">
        <w:t xml:space="preserve"> </w:t>
      </w:r>
      <w:r w:rsidR="00B75DA5" w:rsidRPr="002057F7">
        <w:t>in discovering corruption</w:t>
      </w:r>
      <w:r w:rsidR="003D2579" w:rsidRPr="002057F7">
        <w:t xml:space="preserve">, </w:t>
      </w:r>
      <w:r w:rsidR="00B75DA5" w:rsidRPr="002057F7">
        <w:t>in compliance with the law</w:t>
      </w:r>
      <w:r w:rsidR="003D2579" w:rsidRPr="002057F7">
        <w:t>.</w:t>
      </w:r>
    </w:p>
    <w:p w:rsidR="003D2579" w:rsidRPr="002057F7" w:rsidRDefault="00B75DA5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>Clear and comprehensive plans of activities and reports on work</w:t>
      </w:r>
      <w:r w:rsidR="003D2579" w:rsidRPr="002057F7">
        <w:rPr>
          <w:b/>
        </w:rPr>
        <w:t>.</w:t>
      </w:r>
      <w:r w:rsidR="003D2579" w:rsidRPr="002057F7">
        <w:t xml:space="preserve"> </w:t>
      </w:r>
      <w:r w:rsidRPr="002057F7">
        <w:t xml:space="preserve">Parliament should ask from the Government to deliver </w:t>
      </w:r>
      <w:r w:rsidR="002057F7" w:rsidRPr="002057F7">
        <w:t>annually</w:t>
      </w:r>
      <w:r w:rsidR="003D2579" w:rsidRPr="002057F7">
        <w:t xml:space="preserve"> </w:t>
      </w:r>
      <w:r w:rsidRPr="002057F7">
        <w:rPr>
          <w:b/>
        </w:rPr>
        <w:t>detail report on work and to scrutinize final budget account after the audit</w:t>
      </w:r>
      <w:r w:rsidR="003D2579" w:rsidRPr="002057F7">
        <w:t xml:space="preserve">. </w:t>
      </w:r>
      <w:r w:rsidR="002057F7" w:rsidRPr="002057F7">
        <w:t>Government</w:t>
      </w:r>
      <w:r w:rsidRPr="002057F7">
        <w:t xml:space="preserve"> should </w:t>
      </w:r>
      <w:r w:rsidRPr="002057F7">
        <w:rPr>
          <w:b/>
        </w:rPr>
        <w:t>carefully</w:t>
      </w:r>
      <w:r w:rsidR="003D2579" w:rsidRPr="002057F7">
        <w:rPr>
          <w:b/>
        </w:rPr>
        <w:t xml:space="preserve"> </w:t>
      </w:r>
      <w:r w:rsidRPr="002057F7">
        <w:rPr>
          <w:b/>
        </w:rPr>
        <w:t>scrutinize plans of activities and reports on work of public enterprises and of</w:t>
      </w:r>
      <w:r w:rsidRPr="002057F7">
        <w:t xml:space="preserve"> </w:t>
      </w:r>
      <w:r w:rsidRPr="002057F7">
        <w:rPr>
          <w:b/>
        </w:rPr>
        <w:t>other institutions</w:t>
      </w:r>
      <w:r w:rsidR="003D2579" w:rsidRPr="002057F7">
        <w:t xml:space="preserve"> </w:t>
      </w:r>
      <w:r w:rsidRPr="002057F7">
        <w:t>and to share results of such scrutinizing with public</w:t>
      </w:r>
      <w:r w:rsidR="003D2579" w:rsidRPr="002057F7">
        <w:t>.</w:t>
      </w:r>
    </w:p>
    <w:p w:rsidR="003D2579" w:rsidRPr="002057F7" w:rsidRDefault="00B75DA5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 xml:space="preserve">All political parties and coalitions </w:t>
      </w:r>
      <w:r w:rsidRPr="002057F7">
        <w:t xml:space="preserve">should timely </w:t>
      </w:r>
      <w:r w:rsidRPr="002057F7">
        <w:rPr>
          <w:b/>
        </w:rPr>
        <w:t>submit</w:t>
      </w:r>
      <w:r w:rsidR="003D2579" w:rsidRPr="002057F7">
        <w:t xml:space="preserve"> </w:t>
      </w:r>
      <w:r w:rsidRPr="002057F7">
        <w:rPr>
          <w:b/>
        </w:rPr>
        <w:t>reports on election campaign financing</w:t>
      </w:r>
      <w:r w:rsidR="003D2579" w:rsidRPr="002057F7">
        <w:t xml:space="preserve"> </w:t>
      </w:r>
      <w:r w:rsidRPr="002057F7">
        <w:t>for presidential</w:t>
      </w:r>
      <w:r w:rsidR="003D2579" w:rsidRPr="002057F7">
        <w:t xml:space="preserve">, </w:t>
      </w:r>
      <w:r w:rsidRPr="002057F7">
        <w:t>parliamentary</w:t>
      </w:r>
      <w:r w:rsidR="003D2579" w:rsidRPr="002057F7">
        <w:t xml:space="preserve">, </w:t>
      </w:r>
      <w:r w:rsidRPr="002057F7">
        <w:t>provincial and local elections</w:t>
      </w:r>
      <w:r w:rsidR="003D2579" w:rsidRPr="002057F7">
        <w:t xml:space="preserve">, </w:t>
      </w:r>
      <w:r w:rsidRPr="002057F7">
        <w:t>to support implementation of through control of these reports and implementation of legal measures against potential violators</w:t>
      </w:r>
      <w:r w:rsidR="003D2579" w:rsidRPr="002057F7">
        <w:t xml:space="preserve">. </w:t>
      </w:r>
    </w:p>
    <w:p w:rsidR="003D2579" w:rsidRPr="002057F7" w:rsidRDefault="00B75DA5" w:rsidP="0033445B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b/>
        </w:rPr>
      </w:pPr>
      <w:r w:rsidRPr="002057F7">
        <w:rPr>
          <w:b/>
        </w:rPr>
        <w:t xml:space="preserve">Change of </w:t>
      </w:r>
      <w:r w:rsidR="002057F7" w:rsidRPr="002057F7">
        <w:rPr>
          <w:b/>
        </w:rPr>
        <w:t>Constitution</w:t>
      </w:r>
      <w:r w:rsidR="003D2579" w:rsidRPr="002057F7">
        <w:rPr>
          <w:b/>
        </w:rPr>
        <w:t xml:space="preserve">, </w:t>
      </w:r>
      <w:r w:rsidRPr="002057F7">
        <w:t>although</w:t>
      </w:r>
      <w:r w:rsidRPr="002057F7">
        <w:rPr>
          <w:b/>
        </w:rPr>
        <w:t xml:space="preserve"> </w:t>
      </w:r>
      <w:r w:rsidRPr="002057F7">
        <w:t>not a priority for fight against corruption</w:t>
      </w:r>
      <w:r w:rsidR="003D2579" w:rsidRPr="002057F7">
        <w:t xml:space="preserve">, </w:t>
      </w:r>
      <w:r w:rsidRPr="002057F7">
        <w:t xml:space="preserve">is </w:t>
      </w:r>
      <w:r w:rsidR="002057F7" w:rsidRPr="002057F7">
        <w:t>necessary</w:t>
      </w:r>
      <w:r w:rsidR="003D2579" w:rsidRPr="002057F7">
        <w:t xml:space="preserve">, </w:t>
      </w:r>
      <w:r w:rsidRPr="002057F7">
        <w:t>among other</w:t>
      </w:r>
      <w:r w:rsidR="003D2579" w:rsidRPr="002057F7">
        <w:t xml:space="preserve">, </w:t>
      </w:r>
      <w:r w:rsidRPr="002057F7">
        <w:t xml:space="preserve">for </w:t>
      </w:r>
      <w:r w:rsidR="00AF173F" w:rsidRPr="002057F7">
        <w:t xml:space="preserve">narrowing of excessive </w:t>
      </w:r>
      <w:r w:rsidR="00AF173F" w:rsidRPr="002057F7">
        <w:rPr>
          <w:b/>
        </w:rPr>
        <w:t>immunity</w:t>
      </w:r>
      <w:r w:rsidR="00AF173F" w:rsidRPr="002057F7">
        <w:t xml:space="preserve"> from criminal prosecution</w:t>
      </w:r>
      <w:r w:rsidR="003D2579" w:rsidRPr="002057F7">
        <w:t xml:space="preserve">, </w:t>
      </w:r>
      <w:r w:rsidR="00AF173F" w:rsidRPr="002057F7">
        <w:t xml:space="preserve">regulating of status of </w:t>
      </w:r>
      <w:r w:rsidR="00AF173F" w:rsidRPr="002057F7">
        <w:rPr>
          <w:b/>
        </w:rPr>
        <w:t>independent state organs</w:t>
      </w:r>
      <w:r w:rsidR="003D2579" w:rsidRPr="002057F7">
        <w:t xml:space="preserve">, </w:t>
      </w:r>
      <w:r w:rsidR="00AF173F" w:rsidRPr="002057F7">
        <w:t>setting up of barriers for</w:t>
      </w:r>
      <w:r w:rsidR="003D2579" w:rsidRPr="002057F7">
        <w:t xml:space="preserve"> </w:t>
      </w:r>
      <w:r w:rsidR="00AF173F" w:rsidRPr="002057F7">
        <w:rPr>
          <w:b/>
        </w:rPr>
        <w:t>violation of rules on disposing with public finances</w:t>
      </w:r>
      <w:r w:rsidR="003D2579" w:rsidRPr="002057F7">
        <w:t xml:space="preserve">, </w:t>
      </w:r>
      <w:r w:rsidR="00AF173F" w:rsidRPr="002057F7">
        <w:t xml:space="preserve">termination of </w:t>
      </w:r>
      <w:r w:rsidR="00AF173F" w:rsidRPr="002057F7">
        <w:rPr>
          <w:b/>
        </w:rPr>
        <w:t>article</w:t>
      </w:r>
      <w:r w:rsidR="00AF173F" w:rsidRPr="002057F7">
        <w:t xml:space="preserve"> </w:t>
      </w:r>
      <w:r w:rsidR="00860A24" w:rsidRPr="002057F7">
        <w:rPr>
          <w:b/>
        </w:rPr>
        <w:t xml:space="preserve">102 </w:t>
      </w:r>
      <w:r w:rsidR="00AF173F" w:rsidRPr="002057F7">
        <w:rPr>
          <w:b/>
        </w:rPr>
        <w:t>paragraph</w:t>
      </w:r>
      <w:r w:rsidR="00860A24" w:rsidRPr="002057F7">
        <w:rPr>
          <w:b/>
        </w:rPr>
        <w:t xml:space="preserve"> 2</w:t>
      </w:r>
      <w:r w:rsidR="00AF173F" w:rsidRPr="002057F7">
        <w:t xml:space="preserve"> that envisages possibility for MPs to transfer to political parties</w:t>
      </w:r>
      <w:r w:rsidR="00456F41" w:rsidRPr="002057F7">
        <w:t xml:space="preserve"> „</w:t>
      </w:r>
      <w:r w:rsidR="00AF173F" w:rsidRPr="002057F7">
        <w:t>right of disposing with mandate</w:t>
      </w:r>
      <w:r w:rsidR="00456F41" w:rsidRPr="002057F7">
        <w:t>“</w:t>
      </w:r>
      <w:r w:rsidR="00860A24" w:rsidRPr="002057F7">
        <w:t xml:space="preserve">, </w:t>
      </w:r>
      <w:r w:rsidR="00AF173F" w:rsidRPr="002057F7">
        <w:t xml:space="preserve">better regulation for resolving </w:t>
      </w:r>
      <w:r w:rsidR="00AF173F" w:rsidRPr="002057F7">
        <w:rPr>
          <w:b/>
        </w:rPr>
        <w:t>conflict of interest</w:t>
      </w:r>
      <w:r w:rsidR="003D2579" w:rsidRPr="002057F7">
        <w:t xml:space="preserve"> </w:t>
      </w:r>
      <w:r w:rsidR="00AF173F" w:rsidRPr="002057F7">
        <w:t>and giving of firmer guarantees for</w:t>
      </w:r>
      <w:r w:rsidR="003D2579" w:rsidRPr="002057F7">
        <w:t xml:space="preserve"> </w:t>
      </w:r>
      <w:r w:rsidR="00AF173F" w:rsidRPr="002057F7">
        <w:rPr>
          <w:b/>
        </w:rPr>
        <w:t>transparency of authority organs' work</w:t>
      </w:r>
      <w:r w:rsidR="003D2579" w:rsidRPr="002057F7">
        <w:t xml:space="preserve">.   </w:t>
      </w:r>
      <w:r w:rsidR="003D2579" w:rsidRPr="002057F7">
        <w:rPr>
          <w:b/>
        </w:rPr>
        <w:t xml:space="preserve">  </w:t>
      </w:r>
    </w:p>
    <w:p w:rsidR="003D2579" w:rsidRPr="002057F7" w:rsidRDefault="003D2579" w:rsidP="0033445B">
      <w:pPr>
        <w:pStyle w:val="ListParagraph"/>
        <w:spacing w:line="360" w:lineRule="auto"/>
        <w:jc w:val="both"/>
        <w:rPr>
          <w:b/>
        </w:rPr>
      </w:pPr>
      <w:r w:rsidRPr="002057F7">
        <w:rPr>
          <w:b/>
        </w:rPr>
        <w:t xml:space="preserve">   </w:t>
      </w:r>
    </w:p>
    <w:p w:rsidR="0033445B" w:rsidRPr="002057F7" w:rsidRDefault="00B75DA5" w:rsidP="0033445B">
      <w:pPr>
        <w:pStyle w:val="ListParagraph"/>
        <w:spacing w:line="360" w:lineRule="auto"/>
        <w:jc w:val="both"/>
      </w:pPr>
      <w:r w:rsidRPr="002057F7">
        <w:t>Transparency</w:t>
      </w:r>
      <w:r w:rsidR="0033445B" w:rsidRPr="002057F7">
        <w:t xml:space="preserve"> – </w:t>
      </w:r>
      <w:r w:rsidR="00AF173F" w:rsidRPr="002057F7">
        <w:t>Serbia</w:t>
      </w:r>
    </w:p>
    <w:p w:rsidR="0033445B" w:rsidRPr="002057F7" w:rsidRDefault="00AF173F" w:rsidP="0033445B">
      <w:pPr>
        <w:pStyle w:val="ListParagraph"/>
        <w:spacing w:line="360" w:lineRule="auto"/>
        <w:jc w:val="both"/>
      </w:pPr>
      <w:r w:rsidRPr="002057F7">
        <w:t>Belgrade</w:t>
      </w:r>
      <w:r w:rsidR="0033445B" w:rsidRPr="002057F7">
        <w:t>, 26</w:t>
      </w:r>
      <w:r w:rsidRPr="002057F7">
        <w:t xml:space="preserve"> May</w:t>
      </w:r>
      <w:r w:rsidR="0033445B" w:rsidRPr="002057F7">
        <w:t xml:space="preserve"> 2012</w:t>
      </w:r>
    </w:p>
    <w:p w:rsidR="0033445B" w:rsidRPr="002057F7" w:rsidRDefault="0033445B" w:rsidP="0033445B">
      <w:pPr>
        <w:pStyle w:val="ListParagraph"/>
        <w:spacing w:line="360" w:lineRule="auto"/>
        <w:jc w:val="both"/>
        <w:rPr>
          <w:b/>
        </w:rPr>
      </w:pPr>
    </w:p>
    <w:p w:rsidR="0033445B" w:rsidRPr="002057F7" w:rsidRDefault="0033445B" w:rsidP="0033445B">
      <w:pPr>
        <w:pStyle w:val="ListParagraph"/>
        <w:spacing w:line="360" w:lineRule="auto"/>
        <w:jc w:val="both"/>
        <w:rPr>
          <w:b/>
        </w:rPr>
      </w:pPr>
      <w:bookmarkStart w:id="0" w:name="_GoBack"/>
      <w:bookmarkEnd w:id="0"/>
    </w:p>
    <w:p w:rsidR="00425DFC" w:rsidRPr="002057F7" w:rsidRDefault="00425DFC" w:rsidP="0033445B">
      <w:pPr>
        <w:spacing w:line="360" w:lineRule="auto"/>
      </w:pPr>
    </w:p>
    <w:sectPr w:rsidR="00425DFC" w:rsidRPr="002057F7" w:rsidSect="004C4C5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C9" w:rsidRDefault="003257C9">
      <w:r>
        <w:separator/>
      </w:r>
    </w:p>
  </w:endnote>
  <w:endnote w:type="continuationSeparator" w:id="0">
    <w:p w:rsidR="003257C9" w:rsidRDefault="0032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44" w:rsidRPr="005A4E20" w:rsidRDefault="00135544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FA78FE" w:rsidRPr="00FA78FE" w:rsidRDefault="0033445B" w:rsidP="0033445B">
    <w:pPr>
      <w:pStyle w:val="NormalWeb"/>
      <w:spacing w:before="72" w:beforeAutospacing="0" w:after="0" w:afterAutospacing="0"/>
      <w:ind w:left="432" w:hanging="432"/>
      <w:jc w:val="center"/>
      <w:rPr>
        <w:sz w:val="22"/>
        <w:szCs w:val="22"/>
      </w:rPr>
    </w:pPr>
    <w:r>
      <w:rPr>
        <w:rFonts w:eastAsia="+mn-ea"/>
        <w:color w:val="000000"/>
        <w:kern w:val="24"/>
        <w:sz w:val="22"/>
        <w:szCs w:val="22"/>
      </w:rPr>
      <w:t>Transparentnost</w:t>
    </w:r>
    <w:r w:rsidR="00FA78FE" w:rsidRPr="00FA78FE">
      <w:rPr>
        <w:rFonts w:eastAsia="+mn-ea"/>
        <w:color w:val="000000"/>
        <w:kern w:val="24"/>
        <w:sz w:val="22"/>
        <w:szCs w:val="22"/>
      </w:rPr>
      <w:t xml:space="preserve"> Srbija </w:t>
    </w:r>
    <w:r>
      <w:rPr>
        <w:rFonts w:eastAsia="+mn-ea"/>
        <w:color w:val="000000"/>
        <w:kern w:val="24"/>
        <w:sz w:val="22"/>
        <w:szCs w:val="22"/>
      </w:rPr>
      <w:t xml:space="preserve">je član globalne antikorupcijske mreže Transparency International, </w:t>
    </w:r>
    <w:hyperlink r:id="rId1" w:history="1">
      <w:r w:rsidRPr="00D372E1">
        <w:rPr>
          <w:rStyle w:val="Hyperlink"/>
          <w:rFonts w:eastAsia="+mn-ea"/>
          <w:kern w:val="24"/>
          <w:sz w:val="22"/>
          <w:szCs w:val="22"/>
        </w:rPr>
        <w:t>www.transparency.org</w:t>
      </w:r>
    </w:hyperlink>
  </w:p>
  <w:p w:rsidR="00135544" w:rsidRPr="00FA78FE" w:rsidRDefault="00135544" w:rsidP="00FA78FE">
    <w:pPr>
      <w:pStyle w:val="Footer"/>
      <w:ind w:right="360" w:firstLine="360"/>
      <w:jc w:val="both"/>
      <w:rPr>
        <w:sz w:val="22"/>
        <w:szCs w:val="22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C9" w:rsidRDefault="003257C9">
      <w:r>
        <w:separator/>
      </w:r>
    </w:p>
  </w:footnote>
  <w:footnote w:type="continuationSeparator" w:id="0">
    <w:p w:rsidR="003257C9" w:rsidRDefault="0032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44" w:rsidRDefault="000E0198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7620</wp:posOffset>
              </wp:positionV>
              <wp:extent cx="2857500" cy="914400"/>
              <wp:effectExtent l="9525" t="7620" r="9525" b="1143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9144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 xml:space="preserve">Adresa:        </w:t>
                          </w:r>
                          <w:r w:rsidR="0033445B"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>Bul. Despota Stefana 36/</w:t>
                          </w: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 xml:space="preserve"> I</w:t>
                          </w:r>
                        </w:p>
                        <w:p w:rsidR="00135544" w:rsidRPr="0033445B" w:rsidRDefault="00135544" w:rsidP="005A4E20">
                          <w:pPr>
                            <w:ind w:left="1440" w:firstLine="72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 xml:space="preserve">   11000 Beograd, Srbija</w:t>
                          </w:r>
                        </w:p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 xml:space="preserve">     Telefon:    (+ 381 11) 303 38 27</w:t>
                          </w:r>
                        </w:p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>Faks:          (+ 381 11) 322 81 96</w:t>
                          </w:r>
                        </w:p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>e-mail: ts@transparentnost.org.rs</w:t>
                          </w:r>
                        </w:p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  <w:r w:rsidRPr="0033445B"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  <w:t>www.transparentnost.org.rs</w:t>
                          </w:r>
                        </w:p>
                        <w:p w:rsidR="00135544" w:rsidRPr="0033445B" w:rsidRDefault="00135544" w:rsidP="005A4E20">
                          <w:pPr>
                            <w:ind w:left="1440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7pt;margin-top:.6pt;width:2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    <v:textbox>
                <w:txbxContent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 xml:space="preserve">Adresa:        </w:t>
                    </w:r>
                    <w:r w:rsidR="0033445B"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>Bul. Despota Stefana 36/</w:t>
                    </w: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 xml:space="preserve"> I</w:t>
                    </w:r>
                  </w:p>
                  <w:p w:rsidR="00135544" w:rsidRPr="0033445B" w:rsidRDefault="00135544" w:rsidP="005A4E20">
                    <w:pPr>
                      <w:ind w:left="1440" w:firstLine="72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 xml:space="preserve">   11000 Beograd, Srbija</w:t>
                    </w:r>
                  </w:p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 xml:space="preserve">     Telefon:    (+ 381 11) 303 38 27</w:t>
                    </w:r>
                  </w:p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>Faks:          (+ 381 11) 322 81 96</w:t>
                    </w:r>
                  </w:p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>e-mail: ts@transparentnost.org.rs</w:t>
                    </w:r>
                  </w:p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  <w:r w:rsidRPr="0033445B"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  <w:t>www.transparentnost.org.rs</w:t>
                    </w:r>
                  </w:p>
                  <w:p w:rsidR="00135544" w:rsidRPr="0033445B" w:rsidRDefault="00135544" w:rsidP="005A4E20">
                    <w:pPr>
                      <w:ind w:left="1440"/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 w:rsidR="00403C46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544" w:rsidRPr="00F658D5" w:rsidRDefault="00135544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TRANSPARENTNOST</w:t>
    </w:r>
  </w:p>
  <w:p w:rsidR="00135544" w:rsidRPr="00327589" w:rsidRDefault="00135544" w:rsidP="00556C02">
    <w:pPr>
      <w:pStyle w:val="Header"/>
      <w:pBdr>
        <w:bottom w:val="single" w:sz="12" w:space="28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sRBIJA</w:t>
    </w:r>
  </w:p>
  <w:p w:rsidR="00135544" w:rsidRPr="005A4E20" w:rsidRDefault="00135544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EAE"/>
    <w:multiLevelType w:val="hybridMultilevel"/>
    <w:tmpl w:val="927C0984"/>
    <w:lvl w:ilvl="0" w:tplc="401CE7B4">
      <w:start w:val="10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44CF7659"/>
    <w:multiLevelType w:val="hybridMultilevel"/>
    <w:tmpl w:val="82E6442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552A9"/>
    <w:multiLevelType w:val="hybridMultilevel"/>
    <w:tmpl w:val="5ED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136FB"/>
    <w:multiLevelType w:val="hybridMultilevel"/>
    <w:tmpl w:val="E28C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C3673"/>
    <w:multiLevelType w:val="hybridMultilevel"/>
    <w:tmpl w:val="2CD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20"/>
    <w:rsid w:val="00006186"/>
    <w:rsid w:val="00014176"/>
    <w:rsid w:val="00017683"/>
    <w:rsid w:val="00021344"/>
    <w:rsid w:val="000222A7"/>
    <w:rsid w:val="000248D6"/>
    <w:rsid w:val="000459BF"/>
    <w:rsid w:val="00047024"/>
    <w:rsid w:val="00050F8B"/>
    <w:rsid w:val="00051F12"/>
    <w:rsid w:val="0006205B"/>
    <w:rsid w:val="00066FF9"/>
    <w:rsid w:val="000710DE"/>
    <w:rsid w:val="00071C1F"/>
    <w:rsid w:val="00071E5A"/>
    <w:rsid w:val="000744CF"/>
    <w:rsid w:val="00077EE8"/>
    <w:rsid w:val="0009480A"/>
    <w:rsid w:val="00094829"/>
    <w:rsid w:val="000A0D9A"/>
    <w:rsid w:val="000C3237"/>
    <w:rsid w:val="000D4C98"/>
    <w:rsid w:val="000E0198"/>
    <w:rsid w:val="000E06BE"/>
    <w:rsid w:val="000E0EE7"/>
    <w:rsid w:val="000E5E66"/>
    <w:rsid w:val="00104CA4"/>
    <w:rsid w:val="0011155C"/>
    <w:rsid w:val="00122B89"/>
    <w:rsid w:val="00135544"/>
    <w:rsid w:val="00142D8C"/>
    <w:rsid w:val="001435E3"/>
    <w:rsid w:val="0014496B"/>
    <w:rsid w:val="00152CBE"/>
    <w:rsid w:val="001714D7"/>
    <w:rsid w:val="00174B43"/>
    <w:rsid w:val="00191BD9"/>
    <w:rsid w:val="001A0CBC"/>
    <w:rsid w:val="001A130B"/>
    <w:rsid w:val="001A2392"/>
    <w:rsid w:val="001A336F"/>
    <w:rsid w:val="001B196C"/>
    <w:rsid w:val="001B3E55"/>
    <w:rsid w:val="001B7632"/>
    <w:rsid w:val="001D3752"/>
    <w:rsid w:val="001E470B"/>
    <w:rsid w:val="001E78B4"/>
    <w:rsid w:val="001F165D"/>
    <w:rsid w:val="00204E85"/>
    <w:rsid w:val="002057F7"/>
    <w:rsid w:val="00206150"/>
    <w:rsid w:val="00206DB4"/>
    <w:rsid w:val="00214D95"/>
    <w:rsid w:val="00216F79"/>
    <w:rsid w:val="00220275"/>
    <w:rsid w:val="00220B9D"/>
    <w:rsid w:val="002221C8"/>
    <w:rsid w:val="0023605C"/>
    <w:rsid w:val="00244C36"/>
    <w:rsid w:val="0024611B"/>
    <w:rsid w:val="00246C49"/>
    <w:rsid w:val="00247944"/>
    <w:rsid w:val="00250666"/>
    <w:rsid w:val="002539CA"/>
    <w:rsid w:val="00263676"/>
    <w:rsid w:val="00265252"/>
    <w:rsid w:val="00276822"/>
    <w:rsid w:val="002831ED"/>
    <w:rsid w:val="00283CB7"/>
    <w:rsid w:val="00284802"/>
    <w:rsid w:val="002959AF"/>
    <w:rsid w:val="002B05EB"/>
    <w:rsid w:val="002B0EB9"/>
    <w:rsid w:val="002B296E"/>
    <w:rsid w:val="002B3BCF"/>
    <w:rsid w:val="002B5DD8"/>
    <w:rsid w:val="002B7A31"/>
    <w:rsid w:val="002C65AB"/>
    <w:rsid w:val="002C6D6A"/>
    <w:rsid w:val="002D6355"/>
    <w:rsid w:val="002F70D8"/>
    <w:rsid w:val="002F7A56"/>
    <w:rsid w:val="00316525"/>
    <w:rsid w:val="00317B7B"/>
    <w:rsid w:val="00321827"/>
    <w:rsid w:val="003257C9"/>
    <w:rsid w:val="0033445B"/>
    <w:rsid w:val="003429EF"/>
    <w:rsid w:val="00345AA3"/>
    <w:rsid w:val="00347345"/>
    <w:rsid w:val="00347D1D"/>
    <w:rsid w:val="0036230D"/>
    <w:rsid w:val="003637EC"/>
    <w:rsid w:val="00366FAE"/>
    <w:rsid w:val="00391055"/>
    <w:rsid w:val="003A4299"/>
    <w:rsid w:val="003B0C64"/>
    <w:rsid w:val="003B1F32"/>
    <w:rsid w:val="003C0CAD"/>
    <w:rsid w:val="003C3BFF"/>
    <w:rsid w:val="003C7817"/>
    <w:rsid w:val="003D07CD"/>
    <w:rsid w:val="003D2579"/>
    <w:rsid w:val="003D2F4A"/>
    <w:rsid w:val="003D3730"/>
    <w:rsid w:val="003D6D3F"/>
    <w:rsid w:val="003E6150"/>
    <w:rsid w:val="003E632F"/>
    <w:rsid w:val="003F18B7"/>
    <w:rsid w:val="003F5DA1"/>
    <w:rsid w:val="00401D09"/>
    <w:rsid w:val="00403013"/>
    <w:rsid w:val="00403C46"/>
    <w:rsid w:val="004076A5"/>
    <w:rsid w:val="00425DFC"/>
    <w:rsid w:val="00432AEA"/>
    <w:rsid w:val="004338ED"/>
    <w:rsid w:val="00444080"/>
    <w:rsid w:val="0044555F"/>
    <w:rsid w:val="00456F41"/>
    <w:rsid w:val="00463E9B"/>
    <w:rsid w:val="004709E9"/>
    <w:rsid w:val="004923A7"/>
    <w:rsid w:val="00493FCF"/>
    <w:rsid w:val="00494043"/>
    <w:rsid w:val="004A1EFE"/>
    <w:rsid w:val="004A2088"/>
    <w:rsid w:val="004A6DF4"/>
    <w:rsid w:val="004B1843"/>
    <w:rsid w:val="004B1D1A"/>
    <w:rsid w:val="004B6A19"/>
    <w:rsid w:val="004C4C5F"/>
    <w:rsid w:val="004D40A0"/>
    <w:rsid w:val="004D4F74"/>
    <w:rsid w:val="00502509"/>
    <w:rsid w:val="00502BB8"/>
    <w:rsid w:val="00516516"/>
    <w:rsid w:val="00520521"/>
    <w:rsid w:val="00520AE6"/>
    <w:rsid w:val="00522BEE"/>
    <w:rsid w:val="0052424F"/>
    <w:rsid w:val="0053226F"/>
    <w:rsid w:val="005334CC"/>
    <w:rsid w:val="00533F70"/>
    <w:rsid w:val="0055049C"/>
    <w:rsid w:val="00556C02"/>
    <w:rsid w:val="00576656"/>
    <w:rsid w:val="00591678"/>
    <w:rsid w:val="00592BE5"/>
    <w:rsid w:val="005A0FE6"/>
    <w:rsid w:val="005A4E20"/>
    <w:rsid w:val="005B2815"/>
    <w:rsid w:val="005C447F"/>
    <w:rsid w:val="005E3A59"/>
    <w:rsid w:val="005E6F84"/>
    <w:rsid w:val="005F2123"/>
    <w:rsid w:val="005F3F35"/>
    <w:rsid w:val="005F6627"/>
    <w:rsid w:val="00600484"/>
    <w:rsid w:val="00602008"/>
    <w:rsid w:val="00620430"/>
    <w:rsid w:val="00621335"/>
    <w:rsid w:val="00632651"/>
    <w:rsid w:val="006333E8"/>
    <w:rsid w:val="00636BE2"/>
    <w:rsid w:val="00637566"/>
    <w:rsid w:val="006376F4"/>
    <w:rsid w:val="0063797E"/>
    <w:rsid w:val="00644414"/>
    <w:rsid w:val="006511BF"/>
    <w:rsid w:val="00664697"/>
    <w:rsid w:val="006715D6"/>
    <w:rsid w:val="006863B5"/>
    <w:rsid w:val="00695A11"/>
    <w:rsid w:val="00696831"/>
    <w:rsid w:val="006975D6"/>
    <w:rsid w:val="00697ADA"/>
    <w:rsid w:val="006A3DC0"/>
    <w:rsid w:val="006B2303"/>
    <w:rsid w:val="006C0810"/>
    <w:rsid w:val="006C111C"/>
    <w:rsid w:val="006D1744"/>
    <w:rsid w:val="006E009E"/>
    <w:rsid w:val="006E32F2"/>
    <w:rsid w:val="006E7BD2"/>
    <w:rsid w:val="006F7BA8"/>
    <w:rsid w:val="0070375E"/>
    <w:rsid w:val="00722E45"/>
    <w:rsid w:val="00723E61"/>
    <w:rsid w:val="00724909"/>
    <w:rsid w:val="00727CAB"/>
    <w:rsid w:val="00751758"/>
    <w:rsid w:val="0076749C"/>
    <w:rsid w:val="007700BD"/>
    <w:rsid w:val="00775FC1"/>
    <w:rsid w:val="00776714"/>
    <w:rsid w:val="007834CB"/>
    <w:rsid w:val="00783ED6"/>
    <w:rsid w:val="007C02B9"/>
    <w:rsid w:val="007C0FB2"/>
    <w:rsid w:val="007C1DA0"/>
    <w:rsid w:val="007E5C34"/>
    <w:rsid w:val="00802E97"/>
    <w:rsid w:val="00815FA1"/>
    <w:rsid w:val="008572E4"/>
    <w:rsid w:val="00857484"/>
    <w:rsid w:val="00860A24"/>
    <w:rsid w:val="0086738E"/>
    <w:rsid w:val="00881A2D"/>
    <w:rsid w:val="00887062"/>
    <w:rsid w:val="008926AF"/>
    <w:rsid w:val="008A5977"/>
    <w:rsid w:val="008D6944"/>
    <w:rsid w:val="008E2E83"/>
    <w:rsid w:val="008E75EC"/>
    <w:rsid w:val="008F053F"/>
    <w:rsid w:val="00917B94"/>
    <w:rsid w:val="00932A0B"/>
    <w:rsid w:val="009339CF"/>
    <w:rsid w:val="00933E8A"/>
    <w:rsid w:val="00953CDC"/>
    <w:rsid w:val="009639D8"/>
    <w:rsid w:val="00970879"/>
    <w:rsid w:val="00971F7B"/>
    <w:rsid w:val="00973EC2"/>
    <w:rsid w:val="00985039"/>
    <w:rsid w:val="009A3F06"/>
    <w:rsid w:val="009B2E0C"/>
    <w:rsid w:val="009B34F7"/>
    <w:rsid w:val="009B39CB"/>
    <w:rsid w:val="009B66B5"/>
    <w:rsid w:val="009C0F0B"/>
    <w:rsid w:val="009C7275"/>
    <w:rsid w:val="009E1AED"/>
    <w:rsid w:val="009E4EF3"/>
    <w:rsid w:val="009E66CE"/>
    <w:rsid w:val="00A03055"/>
    <w:rsid w:val="00A03B9E"/>
    <w:rsid w:val="00A12762"/>
    <w:rsid w:val="00A128E1"/>
    <w:rsid w:val="00A16020"/>
    <w:rsid w:val="00A17662"/>
    <w:rsid w:val="00A20FAA"/>
    <w:rsid w:val="00A35887"/>
    <w:rsid w:val="00A47E55"/>
    <w:rsid w:val="00A616FF"/>
    <w:rsid w:val="00A6253C"/>
    <w:rsid w:val="00A640C2"/>
    <w:rsid w:val="00A73606"/>
    <w:rsid w:val="00A77EAD"/>
    <w:rsid w:val="00A80087"/>
    <w:rsid w:val="00A81F36"/>
    <w:rsid w:val="00A8276A"/>
    <w:rsid w:val="00A82CD4"/>
    <w:rsid w:val="00A82EBC"/>
    <w:rsid w:val="00A9748B"/>
    <w:rsid w:val="00AA447C"/>
    <w:rsid w:val="00AB2094"/>
    <w:rsid w:val="00AB3EDC"/>
    <w:rsid w:val="00AB766F"/>
    <w:rsid w:val="00AC780F"/>
    <w:rsid w:val="00AD0A83"/>
    <w:rsid w:val="00AD25BD"/>
    <w:rsid w:val="00AD2606"/>
    <w:rsid w:val="00AE080E"/>
    <w:rsid w:val="00AF173F"/>
    <w:rsid w:val="00AF2058"/>
    <w:rsid w:val="00B00272"/>
    <w:rsid w:val="00B065A1"/>
    <w:rsid w:val="00B303BB"/>
    <w:rsid w:val="00B33BDC"/>
    <w:rsid w:val="00B37BE4"/>
    <w:rsid w:val="00B42917"/>
    <w:rsid w:val="00B530C0"/>
    <w:rsid w:val="00B53CA4"/>
    <w:rsid w:val="00B54281"/>
    <w:rsid w:val="00B568DB"/>
    <w:rsid w:val="00B61664"/>
    <w:rsid w:val="00B75DA5"/>
    <w:rsid w:val="00B80C48"/>
    <w:rsid w:val="00B82E08"/>
    <w:rsid w:val="00B867A7"/>
    <w:rsid w:val="00B9301B"/>
    <w:rsid w:val="00B961FC"/>
    <w:rsid w:val="00B9786A"/>
    <w:rsid w:val="00BB3C6D"/>
    <w:rsid w:val="00BC3B1C"/>
    <w:rsid w:val="00BD5148"/>
    <w:rsid w:val="00BD740A"/>
    <w:rsid w:val="00BE2454"/>
    <w:rsid w:val="00BE47B0"/>
    <w:rsid w:val="00BF2454"/>
    <w:rsid w:val="00BF69AA"/>
    <w:rsid w:val="00C14486"/>
    <w:rsid w:val="00C251D7"/>
    <w:rsid w:val="00C3704D"/>
    <w:rsid w:val="00C37677"/>
    <w:rsid w:val="00C42FEB"/>
    <w:rsid w:val="00C4309F"/>
    <w:rsid w:val="00C43CD2"/>
    <w:rsid w:val="00C4772B"/>
    <w:rsid w:val="00C47CF3"/>
    <w:rsid w:val="00C60C25"/>
    <w:rsid w:val="00C749A1"/>
    <w:rsid w:val="00C869A0"/>
    <w:rsid w:val="00C949F8"/>
    <w:rsid w:val="00CB3A62"/>
    <w:rsid w:val="00CB409A"/>
    <w:rsid w:val="00CD4422"/>
    <w:rsid w:val="00CE14FD"/>
    <w:rsid w:val="00CE74E7"/>
    <w:rsid w:val="00D00433"/>
    <w:rsid w:val="00D037DF"/>
    <w:rsid w:val="00D03FB3"/>
    <w:rsid w:val="00D21FFA"/>
    <w:rsid w:val="00D23AAB"/>
    <w:rsid w:val="00D33784"/>
    <w:rsid w:val="00D45431"/>
    <w:rsid w:val="00D548B9"/>
    <w:rsid w:val="00D57133"/>
    <w:rsid w:val="00D6174F"/>
    <w:rsid w:val="00D6180E"/>
    <w:rsid w:val="00D6611C"/>
    <w:rsid w:val="00D77B2C"/>
    <w:rsid w:val="00D84E0C"/>
    <w:rsid w:val="00D8622F"/>
    <w:rsid w:val="00DA091B"/>
    <w:rsid w:val="00DB2CD1"/>
    <w:rsid w:val="00DB3CEE"/>
    <w:rsid w:val="00DB6DD4"/>
    <w:rsid w:val="00DC1497"/>
    <w:rsid w:val="00DC1F8E"/>
    <w:rsid w:val="00DC291B"/>
    <w:rsid w:val="00DC773E"/>
    <w:rsid w:val="00DC7D8E"/>
    <w:rsid w:val="00DE16F5"/>
    <w:rsid w:val="00DF1335"/>
    <w:rsid w:val="00E05B05"/>
    <w:rsid w:val="00E05DFB"/>
    <w:rsid w:val="00E14713"/>
    <w:rsid w:val="00E313D7"/>
    <w:rsid w:val="00E351BB"/>
    <w:rsid w:val="00E35FF4"/>
    <w:rsid w:val="00E6589F"/>
    <w:rsid w:val="00E720A9"/>
    <w:rsid w:val="00EA3FCF"/>
    <w:rsid w:val="00EA54C2"/>
    <w:rsid w:val="00EB1D48"/>
    <w:rsid w:val="00EC111B"/>
    <w:rsid w:val="00ED2C55"/>
    <w:rsid w:val="00ED3795"/>
    <w:rsid w:val="00ED7E59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83686"/>
    <w:rsid w:val="00F83B87"/>
    <w:rsid w:val="00F8433E"/>
    <w:rsid w:val="00F863D6"/>
    <w:rsid w:val="00F931AB"/>
    <w:rsid w:val="00FA78FE"/>
    <w:rsid w:val="00FC5CB7"/>
    <w:rsid w:val="00FD29BD"/>
    <w:rsid w:val="00FE3643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8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5D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8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5D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c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Организација Транспарентност – Србија Вас позива да присуствујете конференцији за штампу:</vt:lpstr>
    </vt:vector>
  </TitlesOfParts>
  <Company>Transparency Serbia</Company>
  <LinksUpToDate>false</LinksUpToDate>
  <CharactersWithSpaces>11502</CharactersWithSpaces>
  <SharedDoc>false</SharedDoc>
  <HLinks>
    <vt:vector size="6" baseType="variant"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http://www.transparency.org/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Организација Транспарентност – Србија Вас позива да присуствујете конференцији за штампу:</dc:title>
  <dc:creator>Bane</dc:creator>
  <cp:lastModifiedBy>Bojana</cp:lastModifiedBy>
  <cp:revision>3</cp:revision>
  <cp:lastPrinted>2012-04-24T12:58:00Z</cp:lastPrinted>
  <dcterms:created xsi:type="dcterms:W3CDTF">2012-05-30T12:42:00Z</dcterms:created>
  <dcterms:modified xsi:type="dcterms:W3CDTF">2012-05-30T12:42:00Z</dcterms:modified>
</cp:coreProperties>
</file>